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mi-NZ"/>
        </w:rPr>
        <w:id w:val="-1080060699"/>
        <w:docPartObj>
          <w:docPartGallery w:val="Cover Pages"/>
          <w:docPartUnique/>
        </w:docPartObj>
      </w:sdtPr>
      <w:sdtContent>
        <w:p w14:paraId="36945844" w14:textId="7944718E" w:rsidR="00E373ED" w:rsidRDefault="00082EB2">
          <w:pPr>
            <w:overflowPunct/>
            <w:autoSpaceDE/>
            <w:autoSpaceDN/>
            <w:adjustRightInd/>
            <w:textAlignment w:val="auto"/>
            <w:rPr>
              <w:b/>
              <w:sz w:val="44"/>
              <w:szCs w:val="44"/>
              <w:lang w:val="mi-NZ"/>
            </w:rPr>
          </w:pPr>
          <w:r w:rsidRPr="00E373ED">
            <w:rPr>
              <w:b/>
              <w:noProof/>
              <w:sz w:val="44"/>
              <w:szCs w:val="44"/>
              <w:lang w:val="mi-NZ"/>
            </w:rPr>
            <w:drawing>
              <wp:anchor distT="0" distB="0" distL="114300" distR="114300" simplePos="0" relativeHeight="251658240" behindDoc="1" locked="0" layoutInCell="1" allowOverlap="1" wp14:anchorId="654521FA" wp14:editId="5751E702">
                <wp:simplePos x="0" y="0"/>
                <wp:positionH relativeFrom="page">
                  <wp:posOffset>0</wp:posOffset>
                </wp:positionH>
                <wp:positionV relativeFrom="paragraph">
                  <wp:posOffset>-739140</wp:posOffset>
                </wp:positionV>
                <wp:extent cx="7550785" cy="10674985"/>
                <wp:effectExtent l="0" t="0" r="0" b="0"/>
                <wp:wrapNone/>
                <wp:docPr id="2" name="Picture 2"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background patter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0785" cy="10674985"/>
                        </a:xfrm>
                        <a:prstGeom prst="rect">
                          <a:avLst/>
                        </a:prstGeom>
                      </pic:spPr>
                    </pic:pic>
                  </a:graphicData>
                </a:graphic>
                <wp14:sizeRelH relativeFrom="margin">
                  <wp14:pctWidth>0</wp14:pctWidth>
                </wp14:sizeRelH>
                <wp14:sizeRelV relativeFrom="margin">
                  <wp14:pctHeight>0</wp14:pctHeight>
                </wp14:sizeRelV>
              </wp:anchor>
            </w:drawing>
          </w:r>
          <w:r w:rsidR="000256A8">
            <w:rPr>
              <w:noProof/>
            </w:rPr>
            <mc:AlternateContent>
              <mc:Choice Requires="wps">
                <w:drawing>
                  <wp:anchor distT="45720" distB="45720" distL="114300" distR="114300" simplePos="0" relativeHeight="251658241" behindDoc="0" locked="0" layoutInCell="1" allowOverlap="1" wp14:anchorId="01EF7C5E" wp14:editId="51C54A86">
                    <wp:simplePos x="0" y="0"/>
                    <wp:positionH relativeFrom="column">
                      <wp:posOffset>-83185</wp:posOffset>
                    </wp:positionH>
                    <wp:positionV relativeFrom="paragraph">
                      <wp:posOffset>7049504</wp:posOffset>
                    </wp:positionV>
                    <wp:extent cx="6581140" cy="1573530"/>
                    <wp:effectExtent l="0" t="0" r="0" b="762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140" cy="1573530"/>
                            </a:xfrm>
                            <a:prstGeom prst="rect">
                              <a:avLst/>
                            </a:prstGeom>
                            <a:solidFill>
                              <a:srgbClr val="FFFFFF"/>
                            </a:solidFill>
                            <a:ln w="9525">
                              <a:noFill/>
                              <a:miter lim="800000"/>
                              <a:headEnd/>
                              <a:tailEnd/>
                            </a:ln>
                          </wps:spPr>
                          <wps:txbx>
                            <w:txbxContent>
                              <w:p w14:paraId="44193B72" w14:textId="0388B624" w:rsidR="00C030A3" w:rsidRDefault="0052472F">
                                <w:pPr>
                                  <w:rPr>
                                    <w:b/>
                                    <w:bCs/>
                                    <w:sz w:val="56"/>
                                    <w:szCs w:val="56"/>
                                  </w:rPr>
                                </w:pPr>
                                <w:r>
                                  <w:rPr>
                                    <w:b/>
                                    <w:bCs/>
                                    <w:sz w:val="56"/>
                                    <w:szCs w:val="56"/>
                                  </w:rPr>
                                  <w:t>Post-winter Approach</w:t>
                                </w:r>
                              </w:p>
                              <w:p w14:paraId="3B333523" w14:textId="4FC56695" w:rsidR="00C030A3" w:rsidRPr="00C030A3" w:rsidRDefault="0052472F">
                                <w:pPr>
                                  <w:rPr>
                                    <w:sz w:val="36"/>
                                    <w:szCs w:val="36"/>
                                  </w:rPr>
                                </w:pPr>
                                <w:r>
                                  <w:rPr>
                                    <w:sz w:val="36"/>
                                    <w:szCs w:val="36"/>
                                  </w:rPr>
                                  <w:t>Questions and answers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EF7C5E" id="_x0000_t202" coordsize="21600,21600" o:spt="202" path="m,l,21600r21600,l21600,xe">
                    <v:stroke joinstyle="miter"/>
                    <v:path gradientshapeok="t" o:connecttype="rect"/>
                  </v:shapetype>
                  <v:shape id="Text Box 2" o:spid="_x0000_s1026" type="#_x0000_t202" style="position:absolute;margin-left:-6.55pt;margin-top:555.1pt;width:518.2pt;height:123.9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" stroked="f">
                    <v:textbox>
                      <w:txbxContent>
                        <w:p w14:paraId="44193B72" w14:textId="0388B624" w:rsidR="00C030A3" w:rsidRDefault="0052472F">
                          <w:pPr>
                            <w:rPr>
                              <w:b/>
                              <w:bCs/>
                              <w:sz w:val="56"/>
                              <w:szCs w:val="56"/>
                            </w:rPr>
                          </w:pPr>
                          <w:r>
                            <w:rPr>
                              <w:b/>
                              <w:bCs/>
                              <w:sz w:val="56"/>
                              <w:szCs w:val="56"/>
                            </w:rPr>
                            <w:t>Post-winter Approach</w:t>
                          </w:r>
                        </w:p>
                        <w:p w14:paraId="3B333523" w14:textId="4FC56695" w:rsidR="00C030A3" w:rsidRPr="00C030A3" w:rsidRDefault="0052472F">
                          <w:pPr>
                            <w:rPr>
                              <w:sz w:val="36"/>
                              <w:szCs w:val="36"/>
                            </w:rPr>
                          </w:pPr>
                          <w:r>
                            <w:rPr>
                              <w:sz w:val="36"/>
                              <w:szCs w:val="36"/>
                            </w:rPr>
                            <w:t>Questions and answers</w:t>
                          </w:r>
                        </w:p>
                      </w:txbxContent>
                    </v:textbox>
                    <w10:wrap type="square"/>
                  </v:shape>
                </w:pict>
              </mc:Fallback>
            </mc:AlternateContent>
          </w:r>
          <w:r w:rsidR="00E373ED">
            <w:rPr>
              <w:lang w:val="mi-NZ"/>
            </w:rPr>
            <w:br w:type="page"/>
          </w:r>
        </w:p>
      </w:sdtContent>
    </w:sdt>
    <w:p w14:paraId="020CDEB8" w14:textId="77777777" w:rsidR="00A7499A" w:rsidRDefault="00A7499A" w:rsidP="00A7499A">
      <w:pPr>
        <w:rPr>
          <w:b/>
          <w:bCs/>
          <w:sz w:val="56"/>
          <w:szCs w:val="56"/>
        </w:rPr>
      </w:pPr>
      <w:r>
        <w:rPr>
          <w:b/>
          <w:bCs/>
          <w:sz w:val="56"/>
          <w:szCs w:val="56"/>
        </w:rPr>
        <w:t>Post-winter Approach</w:t>
      </w:r>
    </w:p>
    <w:p w14:paraId="69F976D6" w14:textId="2250EBD3" w:rsidR="00A04EA7" w:rsidRDefault="00A04EA7" w:rsidP="00A04EA7">
      <w:pPr>
        <w:rPr>
          <w:lang w:val="mi-NZ"/>
        </w:rPr>
      </w:pPr>
    </w:p>
    <w:p w14:paraId="1573CFB4" w14:textId="36AE6810" w:rsidR="00A04EA7" w:rsidRDefault="0052472F" w:rsidP="00A04EA7">
      <w:pPr>
        <w:pStyle w:val="HighlightHeading"/>
        <w:rPr>
          <w:lang w:val="mi-NZ"/>
        </w:rPr>
      </w:pPr>
      <w:r>
        <w:rPr>
          <w:lang w:val="mi-NZ"/>
        </w:rPr>
        <w:t>Q&amp;A</w:t>
      </w:r>
    </w:p>
    <w:p w14:paraId="7AF5A3A0" w14:textId="5BDAED6D" w:rsidR="00D21BDB" w:rsidRDefault="00D21BDB" w:rsidP="00D21BDB">
      <w:pPr>
        <w:overflowPunct/>
        <w:autoSpaceDE/>
        <w:autoSpaceDN/>
        <w:adjustRightInd/>
        <w:textAlignment w:val="auto"/>
      </w:pPr>
    </w:p>
    <w:p w14:paraId="0A998D55" w14:textId="4C8C4737" w:rsidR="004A410F" w:rsidRPr="004A410F" w:rsidRDefault="00470DEA" w:rsidP="004A410F">
      <w:pPr>
        <w:pStyle w:val="INTROPARAGRAPH"/>
        <w:rPr>
          <w:rFonts w:ascii="Segoe UI" w:hAnsi="Segoe UI" w:cs="Segoe UI"/>
          <w:sz w:val="24"/>
          <w:szCs w:val="24"/>
        </w:rPr>
      </w:pPr>
      <w:r w:rsidRPr="00504482">
        <w:rPr>
          <w:rFonts w:ascii="Segoe UI" w:hAnsi="Segoe UI" w:cs="Segoe UI"/>
          <w:sz w:val="24"/>
          <w:szCs w:val="24"/>
        </w:rPr>
        <w:t xml:space="preserve">This version was current at </w:t>
      </w:r>
      <w:r w:rsidR="00EF60B5">
        <w:rPr>
          <w:rFonts w:ascii="Segoe UI" w:hAnsi="Segoe UI" w:cs="Segoe UI"/>
          <w:sz w:val="24"/>
          <w:szCs w:val="24"/>
        </w:rPr>
        <w:t>3:00</w:t>
      </w:r>
      <w:r w:rsidR="004A410F">
        <w:rPr>
          <w:rFonts w:ascii="Segoe UI" w:hAnsi="Segoe UI" w:cs="Segoe UI"/>
          <w:sz w:val="24"/>
          <w:szCs w:val="24"/>
        </w:rPr>
        <w:t>p</w:t>
      </w:r>
      <w:r>
        <w:rPr>
          <w:rFonts w:ascii="Segoe UI" w:hAnsi="Segoe UI" w:cs="Segoe UI"/>
          <w:sz w:val="24"/>
          <w:szCs w:val="24"/>
        </w:rPr>
        <w:t xml:space="preserve">m </w:t>
      </w:r>
      <w:r>
        <w:rPr>
          <w:rFonts w:ascii="Segoe UI" w:hAnsi="Segoe UI" w:cs="Segoe UI"/>
          <w:sz w:val="24"/>
          <w:szCs w:val="24"/>
          <w:highlight w:val="lightGray"/>
        </w:rPr>
        <w:t xml:space="preserve">12 </w:t>
      </w:r>
      <w:r w:rsidRPr="00504482">
        <w:rPr>
          <w:rFonts w:ascii="Segoe UI" w:hAnsi="Segoe UI" w:cs="Segoe UI"/>
          <w:sz w:val="24"/>
          <w:szCs w:val="24"/>
          <w:highlight w:val="lightGray"/>
        </w:rPr>
        <w:t>September 2022</w:t>
      </w:r>
      <w:r w:rsidRPr="00504482">
        <w:rPr>
          <w:rFonts w:ascii="Segoe UI" w:hAnsi="Segoe UI" w:cs="Segoe UI"/>
          <w:b/>
          <w:bCs/>
          <w:sz w:val="24"/>
          <w:szCs w:val="24"/>
        </w:rPr>
        <w:t xml:space="preserve">. </w:t>
      </w:r>
    </w:p>
    <w:sdt>
      <w:sdtPr>
        <w:rPr>
          <w:rFonts w:ascii="Segoe UI" w:hAnsi="Segoe UI" w:cs="Segoe UI"/>
          <w:sz w:val="24"/>
          <w:szCs w:val="24"/>
        </w:rPr>
        <w:id w:val="1558203293"/>
        <w:docPartObj>
          <w:docPartGallery w:val="Table of Contents"/>
          <w:docPartUnique/>
        </w:docPartObj>
      </w:sdtPr>
      <w:sdtEndPr>
        <w:rPr>
          <w:b/>
          <w:bCs/>
          <w:noProof/>
        </w:rPr>
      </w:sdtEndPr>
      <w:sdtContent>
        <w:p w14:paraId="3FCF9AF8" w14:textId="43C9E8C3" w:rsidR="004A410F" w:rsidRPr="00504482" w:rsidRDefault="004A410F" w:rsidP="00A7499A">
          <w:pPr>
            <w:pStyle w:val="TOCHeading"/>
            <w:tabs>
              <w:tab w:val="left" w:pos="3236"/>
            </w:tabs>
            <w:rPr>
              <w:rFonts w:ascii="Segoe UI" w:eastAsia="Times New Roman" w:hAnsi="Segoe UI" w:cs="Segoe UI"/>
              <w:b/>
              <w:bCs/>
              <w:color w:val="auto"/>
              <w:sz w:val="24"/>
              <w:szCs w:val="24"/>
              <w:lang w:val="en-GB" w:eastAsia="en-GB"/>
            </w:rPr>
          </w:pPr>
          <w:r w:rsidRPr="00504482">
            <w:rPr>
              <w:rFonts w:ascii="Segoe UI" w:eastAsia="Times New Roman" w:hAnsi="Segoe UI" w:cs="Segoe UI"/>
              <w:b/>
              <w:bCs/>
              <w:color w:val="auto"/>
              <w:sz w:val="24"/>
              <w:szCs w:val="24"/>
              <w:lang w:val="en-GB" w:eastAsia="en-GB"/>
            </w:rPr>
            <w:t>Table of Contents</w:t>
          </w:r>
          <w:r>
            <w:rPr>
              <w:rFonts w:ascii="Segoe UI" w:eastAsia="Times New Roman" w:hAnsi="Segoe UI" w:cs="Segoe UI"/>
              <w:b/>
              <w:bCs/>
              <w:color w:val="auto"/>
              <w:sz w:val="24"/>
              <w:szCs w:val="24"/>
              <w:lang w:val="en-GB" w:eastAsia="en-GB"/>
            </w:rPr>
            <w:tab/>
          </w:r>
        </w:p>
        <w:p w14:paraId="141BE266" w14:textId="61BD11D3" w:rsidR="00A7499A" w:rsidRDefault="004A410F">
          <w:pPr>
            <w:pStyle w:val="TOC1"/>
            <w:tabs>
              <w:tab w:val="right" w:leader="dot" w:pos="9627"/>
            </w:tabs>
            <w:rPr>
              <w:rFonts w:asciiTheme="minorHAnsi" w:hAnsiTheme="minorHAnsi" w:cstheme="minorBidi"/>
              <w:b w:val="0"/>
              <w:bCs w:val="0"/>
              <w:caps w:val="0"/>
              <w:noProof/>
              <w:color w:val="auto"/>
              <w:u w:val="none"/>
            </w:rPr>
          </w:pPr>
          <w:r w:rsidRPr="00504482">
            <w:rPr>
              <w:rFonts w:cs="Segoe UI"/>
              <w:color w:val="auto"/>
              <w:sz w:val="24"/>
              <w:szCs w:val="24"/>
            </w:rPr>
            <w:fldChar w:fldCharType="begin"/>
          </w:r>
          <w:r w:rsidRPr="00504482">
            <w:rPr>
              <w:rFonts w:cs="Segoe UI"/>
              <w:sz w:val="24"/>
              <w:szCs w:val="24"/>
            </w:rPr>
            <w:instrText xml:space="preserve"> TOC \o "1-3" \h \z \u </w:instrText>
          </w:r>
          <w:r w:rsidRPr="00504482">
            <w:rPr>
              <w:rFonts w:cs="Segoe UI"/>
              <w:color w:val="auto"/>
              <w:sz w:val="24"/>
              <w:szCs w:val="24"/>
            </w:rPr>
            <w:fldChar w:fldCharType="separate"/>
          </w:r>
          <w:hyperlink w:anchor="_Toc113876604" w:history="1">
            <w:r w:rsidR="00A7499A" w:rsidRPr="00F64062">
              <w:rPr>
                <w:rStyle w:val="Hyperlink"/>
                <w:noProof/>
                <w:lang w:val="en-US" w:eastAsia="en-US"/>
              </w:rPr>
              <w:t>Announcement</w:t>
            </w:r>
            <w:r w:rsidR="00A7499A">
              <w:rPr>
                <w:noProof/>
                <w:webHidden/>
              </w:rPr>
              <w:tab/>
            </w:r>
            <w:r w:rsidR="00A7499A">
              <w:rPr>
                <w:noProof/>
                <w:webHidden/>
              </w:rPr>
              <w:fldChar w:fldCharType="begin"/>
            </w:r>
            <w:r w:rsidR="00A7499A">
              <w:rPr>
                <w:noProof/>
                <w:webHidden/>
              </w:rPr>
              <w:instrText xml:space="preserve"> PAGEREF _Toc113876604 \h </w:instrText>
            </w:r>
            <w:r w:rsidR="00A7499A">
              <w:rPr>
                <w:noProof/>
                <w:webHidden/>
              </w:rPr>
            </w:r>
            <w:r w:rsidR="00A7499A">
              <w:rPr>
                <w:noProof/>
                <w:webHidden/>
              </w:rPr>
              <w:fldChar w:fldCharType="separate"/>
            </w:r>
            <w:r w:rsidR="00A7499A">
              <w:rPr>
                <w:noProof/>
                <w:webHidden/>
              </w:rPr>
              <w:t>1</w:t>
            </w:r>
            <w:r w:rsidR="00A7499A">
              <w:rPr>
                <w:noProof/>
                <w:webHidden/>
              </w:rPr>
              <w:fldChar w:fldCharType="end"/>
            </w:r>
          </w:hyperlink>
        </w:p>
        <w:p w14:paraId="0CC9255F" w14:textId="796DB3DC" w:rsidR="00A7499A" w:rsidRDefault="00D1738C">
          <w:pPr>
            <w:pStyle w:val="TOC1"/>
            <w:tabs>
              <w:tab w:val="right" w:leader="dot" w:pos="9627"/>
            </w:tabs>
            <w:rPr>
              <w:rFonts w:asciiTheme="minorHAnsi" w:hAnsiTheme="minorHAnsi" w:cstheme="minorBidi"/>
              <w:b w:val="0"/>
              <w:bCs w:val="0"/>
              <w:caps w:val="0"/>
              <w:noProof/>
              <w:color w:val="auto"/>
              <w:u w:val="none"/>
            </w:rPr>
          </w:pPr>
          <w:hyperlink w:anchor="_Toc113876605" w:history="1">
            <w:r w:rsidR="00A7499A" w:rsidRPr="00F64062">
              <w:rPr>
                <w:rStyle w:val="Hyperlink"/>
                <w:noProof/>
                <w:lang w:val="en-US" w:eastAsia="en-US"/>
              </w:rPr>
              <w:t>COVID-19 Protection Framework</w:t>
            </w:r>
            <w:r w:rsidR="00A7499A">
              <w:rPr>
                <w:noProof/>
                <w:webHidden/>
              </w:rPr>
              <w:tab/>
            </w:r>
            <w:r w:rsidR="00A7499A">
              <w:rPr>
                <w:noProof/>
                <w:webHidden/>
              </w:rPr>
              <w:fldChar w:fldCharType="begin"/>
            </w:r>
            <w:r w:rsidR="00A7499A">
              <w:rPr>
                <w:noProof/>
                <w:webHidden/>
              </w:rPr>
              <w:instrText xml:space="preserve"> PAGEREF _Toc113876605 \h </w:instrText>
            </w:r>
            <w:r w:rsidR="00A7499A">
              <w:rPr>
                <w:noProof/>
                <w:webHidden/>
              </w:rPr>
            </w:r>
            <w:r w:rsidR="00A7499A">
              <w:rPr>
                <w:noProof/>
                <w:webHidden/>
              </w:rPr>
              <w:fldChar w:fldCharType="separate"/>
            </w:r>
            <w:r w:rsidR="00A7499A">
              <w:rPr>
                <w:noProof/>
                <w:webHidden/>
              </w:rPr>
              <w:t>4</w:t>
            </w:r>
            <w:r w:rsidR="00A7499A">
              <w:rPr>
                <w:noProof/>
                <w:webHidden/>
              </w:rPr>
              <w:fldChar w:fldCharType="end"/>
            </w:r>
          </w:hyperlink>
        </w:p>
        <w:p w14:paraId="1BAB5779" w14:textId="0B66A1F9" w:rsidR="00A7499A" w:rsidRDefault="00D1738C">
          <w:pPr>
            <w:pStyle w:val="TOC1"/>
            <w:tabs>
              <w:tab w:val="right" w:leader="dot" w:pos="9627"/>
            </w:tabs>
            <w:rPr>
              <w:rFonts w:asciiTheme="minorHAnsi" w:hAnsiTheme="minorHAnsi" w:cstheme="minorBidi"/>
              <w:b w:val="0"/>
              <w:bCs w:val="0"/>
              <w:caps w:val="0"/>
              <w:noProof/>
              <w:color w:val="auto"/>
              <w:u w:val="none"/>
            </w:rPr>
          </w:pPr>
          <w:hyperlink w:anchor="_Toc113876606" w:history="1">
            <w:r w:rsidR="00A7499A" w:rsidRPr="00F64062">
              <w:rPr>
                <w:rStyle w:val="Hyperlink"/>
                <w:noProof/>
                <w:lang w:val="en-US" w:eastAsia="en-US"/>
              </w:rPr>
              <w:t>Isolation</w:t>
            </w:r>
            <w:r w:rsidR="00A7499A">
              <w:rPr>
                <w:noProof/>
                <w:webHidden/>
              </w:rPr>
              <w:tab/>
            </w:r>
            <w:r w:rsidR="00A7499A">
              <w:rPr>
                <w:noProof/>
                <w:webHidden/>
              </w:rPr>
              <w:fldChar w:fldCharType="begin"/>
            </w:r>
            <w:r w:rsidR="00A7499A">
              <w:rPr>
                <w:noProof/>
                <w:webHidden/>
              </w:rPr>
              <w:instrText xml:space="preserve"> PAGEREF _Toc113876606 \h </w:instrText>
            </w:r>
            <w:r w:rsidR="00A7499A">
              <w:rPr>
                <w:noProof/>
                <w:webHidden/>
              </w:rPr>
            </w:r>
            <w:r w:rsidR="00A7499A">
              <w:rPr>
                <w:noProof/>
                <w:webHidden/>
              </w:rPr>
              <w:fldChar w:fldCharType="separate"/>
            </w:r>
            <w:r w:rsidR="00A7499A">
              <w:rPr>
                <w:noProof/>
                <w:webHidden/>
              </w:rPr>
              <w:t>5</w:t>
            </w:r>
            <w:r w:rsidR="00A7499A">
              <w:rPr>
                <w:noProof/>
                <w:webHidden/>
              </w:rPr>
              <w:fldChar w:fldCharType="end"/>
            </w:r>
          </w:hyperlink>
        </w:p>
        <w:p w14:paraId="17478C02" w14:textId="14373F09" w:rsidR="00A7499A" w:rsidRDefault="00D1738C">
          <w:pPr>
            <w:pStyle w:val="TOC1"/>
            <w:tabs>
              <w:tab w:val="right" w:leader="dot" w:pos="9627"/>
            </w:tabs>
            <w:rPr>
              <w:rFonts w:asciiTheme="minorHAnsi" w:hAnsiTheme="minorHAnsi" w:cstheme="minorBidi"/>
              <w:b w:val="0"/>
              <w:bCs w:val="0"/>
              <w:caps w:val="0"/>
              <w:noProof/>
              <w:color w:val="auto"/>
              <w:u w:val="none"/>
            </w:rPr>
          </w:pPr>
          <w:hyperlink w:anchor="_Toc113876607" w:history="1">
            <w:r w:rsidR="00A7499A" w:rsidRPr="00F64062">
              <w:rPr>
                <w:rStyle w:val="Hyperlink"/>
                <w:noProof/>
                <w:lang w:val="en-US" w:eastAsia="en-US"/>
              </w:rPr>
              <w:t>Vaccine mandates</w:t>
            </w:r>
            <w:r w:rsidR="00A7499A">
              <w:rPr>
                <w:noProof/>
                <w:webHidden/>
              </w:rPr>
              <w:tab/>
            </w:r>
            <w:r w:rsidR="00A7499A">
              <w:rPr>
                <w:noProof/>
                <w:webHidden/>
              </w:rPr>
              <w:fldChar w:fldCharType="begin"/>
            </w:r>
            <w:r w:rsidR="00A7499A">
              <w:rPr>
                <w:noProof/>
                <w:webHidden/>
              </w:rPr>
              <w:instrText xml:space="preserve"> PAGEREF _Toc113876607 \h </w:instrText>
            </w:r>
            <w:r w:rsidR="00A7499A">
              <w:rPr>
                <w:noProof/>
                <w:webHidden/>
              </w:rPr>
            </w:r>
            <w:r w:rsidR="00A7499A">
              <w:rPr>
                <w:noProof/>
                <w:webHidden/>
              </w:rPr>
              <w:fldChar w:fldCharType="separate"/>
            </w:r>
            <w:r w:rsidR="00A7499A">
              <w:rPr>
                <w:noProof/>
                <w:webHidden/>
              </w:rPr>
              <w:t>8</w:t>
            </w:r>
            <w:r w:rsidR="00A7499A">
              <w:rPr>
                <w:noProof/>
                <w:webHidden/>
              </w:rPr>
              <w:fldChar w:fldCharType="end"/>
            </w:r>
          </w:hyperlink>
        </w:p>
        <w:p w14:paraId="2ED2F468" w14:textId="66695CC5" w:rsidR="00A7499A" w:rsidRDefault="00D1738C">
          <w:pPr>
            <w:pStyle w:val="TOC1"/>
            <w:tabs>
              <w:tab w:val="right" w:leader="dot" w:pos="9627"/>
            </w:tabs>
            <w:rPr>
              <w:rFonts w:asciiTheme="minorHAnsi" w:hAnsiTheme="minorHAnsi" w:cstheme="minorBidi"/>
              <w:b w:val="0"/>
              <w:bCs w:val="0"/>
              <w:caps w:val="0"/>
              <w:noProof/>
              <w:color w:val="auto"/>
              <w:u w:val="none"/>
            </w:rPr>
          </w:pPr>
          <w:hyperlink w:anchor="_Toc113876608" w:history="1">
            <w:r w:rsidR="00A7499A" w:rsidRPr="00F64062">
              <w:rPr>
                <w:rStyle w:val="Hyperlink"/>
                <w:noProof/>
                <w:lang w:val="en-US" w:eastAsia="en-US"/>
              </w:rPr>
              <w:t>Mask wearing</w:t>
            </w:r>
            <w:r w:rsidR="00A7499A">
              <w:rPr>
                <w:noProof/>
                <w:webHidden/>
              </w:rPr>
              <w:tab/>
            </w:r>
            <w:r w:rsidR="00A7499A">
              <w:rPr>
                <w:noProof/>
                <w:webHidden/>
              </w:rPr>
              <w:fldChar w:fldCharType="begin"/>
            </w:r>
            <w:r w:rsidR="00A7499A">
              <w:rPr>
                <w:noProof/>
                <w:webHidden/>
              </w:rPr>
              <w:instrText xml:space="preserve"> PAGEREF _Toc113876608 \h </w:instrText>
            </w:r>
            <w:r w:rsidR="00A7499A">
              <w:rPr>
                <w:noProof/>
                <w:webHidden/>
              </w:rPr>
            </w:r>
            <w:r w:rsidR="00A7499A">
              <w:rPr>
                <w:noProof/>
                <w:webHidden/>
              </w:rPr>
              <w:fldChar w:fldCharType="separate"/>
            </w:r>
            <w:r w:rsidR="00A7499A">
              <w:rPr>
                <w:noProof/>
                <w:webHidden/>
              </w:rPr>
              <w:t>10</w:t>
            </w:r>
            <w:r w:rsidR="00A7499A">
              <w:rPr>
                <w:noProof/>
                <w:webHidden/>
              </w:rPr>
              <w:fldChar w:fldCharType="end"/>
            </w:r>
          </w:hyperlink>
        </w:p>
        <w:p w14:paraId="6DF6FECA" w14:textId="5741235A" w:rsidR="00A7499A" w:rsidRDefault="00D1738C">
          <w:pPr>
            <w:pStyle w:val="TOC1"/>
            <w:tabs>
              <w:tab w:val="right" w:leader="dot" w:pos="9627"/>
            </w:tabs>
            <w:rPr>
              <w:rFonts w:asciiTheme="minorHAnsi" w:hAnsiTheme="minorHAnsi" w:cstheme="minorBidi"/>
              <w:b w:val="0"/>
              <w:bCs w:val="0"/>
              <w:caps w:val="0"/>
              <w:noProof/>
              <w:color w:val="auto"/>
              <w:u w:val="none"/>
            </w:rPr>
          </w:pPr>
          <w:hyperlink w:anchor="_Toc113876609" w:history="1">
            <w:r w:rsidR="00A7499A" w:rsidRPr="00F64062">
              <w:rPr>
                <w:rStyle w:val="Hyperlink"/>
                <w:noProof/>
                <w:lang w:val="en-US" w:eastAsia="en-US"/>
              </w:rPr>
              <w:t>Border requirements</w:t>
            </w:r>
            <w:r w:rsidR="00A7499A">
              <w:rPr>
                <w:noProof/>
                <w:webHidden/>
              </w:rPr>
              <w:tab/>
            </w:r>
            <w:r w:rsidR="00A7499A">
              <w:rPr>
                <w:noProof/>
                <w:webHidden/>
              </w:rPr>
              <w:fldChar w:fldCharType="begin"/>
            </w:r>
            <w:r w:rsidR="00A7499A">
              <w:rPr>
                <w:noProof/>
                <w:webHidden/>
              </w:rPr>
              <w:instrText xml:space="preserve"> PAGEREF _Toc113876609 \h </w:instrText>
            </w:r>
            <w:r w:rsidR="00A7499A">
              <w:rPr>
                <w:noProof/>
                <w:webHidden/>
              </w:rPr>
            </w:r>
            <w:r w:rsidR="00A7499A">
              <w:rPr>
                <w:noProof/>
                <w:webHidden/>
              </w:rPr>
              <w:fldChar w:fldCharType="separate"/>
            </w:r>
            <w:r w:rsidR="00A7499A">
              <w:rPr>
                <w:noProof/>
                <w:webHidden/>
              </w:rPr>
              <w:t>12</w:t>
            </w:r>
            <w:r w:rsidR="00A7499A">
              <w:rPr>
                <w:noProof/>
                <w:webHidden/>
              </w:rPr>
              <w:fldChar w:fldCharType="end"/>
            </w:r>
          </w:hyperlink>
        </w:p>
        <w:p w14:paraId="37997063" w14:textId="54F70595" w:rsidR="00A7499A" w:rsidRDefault="00D1738C">
          <w:pPr>
            <w:pStyle w:val="TOC1"/>
            <w:tabs>
              <w:tab w:val="right" w:leader="dot" w:pos="9627"/>
            </w:tabs>
            <w:rPr>
              <w:rFonts w:asciiTheme="minorHAnsi" w:hAnsiTheme="minorHAnsi" w:cstheme="minorBidi"/>
              <w:b w:val="0"/>
              <w:bCs w:val="0"/>
              <w:caps w:val="0"/>
              <w:noProof/>
              <w:color w:val="auto"/>
              <w:u w:val="none"/>
            </w:rPr>
          </w:pPr>
          <w:hyperlink w:anchor="_Toc113876610" w:history="1">
            <w:r w:rsidR="00A7499A" w:rsidRPr="00F64062">
              <w:rPr>
                <w:rStyle w:val="Hyperlink"/>
                <w:noProof/>
                <w:lang w:val="en-US" w:eastAsia="en-US"/>
              </w:rPr>
              <w:t>Long Covid</w:t>
            </w:r>
            <w:r w:rsidR="00A7499A">
              <w:rPr>
                <w:noProof/>
                <w:webHidden/>
              </w:rPr>
              <w:tab/>
            </w:r>
            <w:r w:rsidR="00A7499A">
              <w:rPr>
                <w:noProof/>
                <w:webHidden/>
              </w:rPr>
              <w:fldChar w:fldCharType="begin"/>
            </w:r>
            <w:r w:rsidR="00A7499A">
              <w:rPr>
                <w:noProof/>
                <w:webHidden/>
              </w:rPr>
              <w:instrText xml:space="preserve"> PAGEREF _Toc113876610 \h </w:instrText>
            </w:r>
            <w:r w:rsidR="00A7499A">
              <w:rPr>
                <w:noProof/>
                <w:webHidden/>
              </w:rPr>
            </w:r>
            <w:r w:rsidR="00A7499A">
              <w:rPr>
                <w:noProof/>
                <w:webHidden/>
              </w:rPr>
              <w:fldChar w:fldCharType="separate"/>
            </w:r>
            <w:r w:rsidR="00A7499A">
              <w:rPr>
                <w:noProof/>
                <w:webHidden/>
              </w:rPr>
              <w:t>14</w:t>
            </w:r>
            <w:r w:rsidR="00A7499A">
              <w:rPr>
                <w:noProof/>
                <w:webHidden/>
              </w:rPr>
              <w:fldChar w:fldCharType="end"/>
            </w:r>
          </w:hyperlink>
        </w:p>
        <w:p w14:paraId="1FFA75A3" w14:textId="14795A1D" w:rsidR="004A410F" w:rsidRPr="00504482" w:rsidRDefault="004A410F" w:rsidP="004A410F">
          <w:pPr>
            <w:pStyle w:val="TOCHeading"/>
            <w:rPr>
              <w:rFonts w:ascii="Segoe UI" w:hAnsi="Segoe UI" w:cs="Segoe UI"/>
              <w:b/>
              <w:bCs/>
              <w:noProof/>
              <w:sz w:val="24"/>
              <w:szCs w:val="24"/>
            </w:rPr>
          </w:pPr>
          <w:r w:rsidRPr="00504482">
            <w:rPr>
              <w:rFonts w:ascii="Segoe UI" w:hAnsi="Segoe UI" w:cs="Segoe UI"/>
              <w:b/>
              <w:bCs/>
              <w:noProof/>
              <w:sz w:val="24"/>
              <w:szCs w:val="24"/>
            </w:rPr>
            <w:fldChar w:fldCharType="end"/>
          </w:r>
        </w:p>
      </w:sdtContent>
    </w:sdt>
    <w:p w14:paraId="667FB578" w14:textId="77777777" w:rsidR="004A410F" w:rsidRPr="004A410F" w:rsidRDefault="004A410F" w:rsidP="004A410F">
      <w:pPr>
        <w:pStyle w:val="Heading1"/>
        <w:rPr>
          <w:sz w:val="40"/>
          <w:szCs w:val="40"/>
          <w:u w:val="single"/>
          <w:lang w:val="en-US" w:eastAsia="en-US"/>
        </w:rPr>
      </w:pPr>
      <w:bookmarkStart w:id="0" w:name="_Toc113876604"/>
      <w:r w:rsidRPr="004A410F">
        <w:rPr>
          <w:sz w:val="40"/>
          <w:szCs w:val="40"/>
          <w:u w:val="single"/>
          <w:lang w:val="en-US" w:eastAsia="en-US"/>
        </w:rPr>
        <w:t>Announcement</w:t>
      </w:r>
      <w:bookmarkEnd w:id="0"/>
    </w:p>
    <w:p w14:paraId="4C61B2D5" w14:textId="77777777" w:rsidR="004A410F" w:rsidRPr="00504482" w:rsidRDefault="004A410F" w:rsidP="004A410F">
      <w:pPr>
        <w:rPr>
          <w:lang w:val="en-US" w:eastAsia="en-US"/>
        </w:rPr>
      </w:pPr>
    </w:p>
    <w:p w14:paraId="5B1660FB" w14:textId="77777777" w:rsidR="004A410F" w:rsidRPr="00504482" w:rsidRDefault="004A410F" w:rsidP="004A410F">
      <w:pPr>
        <w:rPr>
          <w:rStyle w:val="normaltextrun"/>
          <w:b/>
          <w:bCs/>
        </w:rPr>
      </w:pPr>
      <w:r w:rsidRPr="00504482">
        <w:rPr>
          <w:rStyle w:val="normaltextrun"/>
          <w:b/>
          <w:bCs/>
        </w:rPr>
        <w:t>Q: What is happening?</w:t>
      </w:r>
    </w:p>
    <w:p w14:paraId="04936197" w14:textId="77777777" w:rsidR="004A410F" w:rsidRPr="00504482" w:rsidRDefault="004A410F" w:rsidP="004A410F">
      <w:pPr>
        <w:rPr>
          <w:rStyle w:val="normaltextrun"/>
        </w:rPr>
      </w:pPr>
    </w:p>
    <w:p w14:paraId="2513A09E" w14:textId="77777777" w:rsidR="004A410F" w:rsidRPr="00504482" w:rsidRDefault="004A410F" w:rsidP="004A410F">
      <w:pPr>
        <w:rPr>
          <w:rStyle w:val="normaltextrun"/>
        </w:rPr>
      </w:pPr>
      <w:r w:rsidRPr="00504482">
        <w:rPr>
          <w:rStyle w:val="normaltextrun"/>
        </w:rPr>
        <w:t xml:space="preserve">A: From 11:59pm, 12 September 2022, the COVID-19 Protection Framework will end, along with several other COVID-19 public health measures. </w:t>
      </w:r>
      <w:r w:rsidRPr="00504482">
        <w:rPr>
          <w:rFonts w:eastAsia="Segoe UI"/>
        </w:rPr>
        <w:t>The COVID-19 response will remain active and operating in the background, with fewer restrictions on individuals.</w:t>
      </w:r>
      <w:r w:rsidRPr="00504482">
        <w:rPr>
          <w:rStyle w:val="normaltextrun"/>
        </w:rPr>
        <w:t xml:space="preserve"> </w:t>
      </w:r>
    </w:p>
    <w:p w14:paraId="7D05A12A" w14:textId="77777777" w:rsidR="004A410F" w:rsidRPr="00504482" w:rsidRDefault="004A410F" w:rsidP="004A410F">
      <w:pPr>
        <w:rPr>
          <w:rStyle w:val="normaltextrun"/>
        </w:rPr>
      </w:pPr>
    </w:p>
    <w:p w14:paraId="5C04CB4E" w14:textId="77777777" w:rsidR="004A410F" w:rsidRPr="00504482" w:rsidRDefault="004A410F" w:rsidP="004A410F">
      <w:pPr>
        <w:rPr>
          <w:rStyle w:val="normaltextrun"/>
        </w:rPr>
      </w:pPr>
      <w:r w:rsidRPr="00504482">
        <w:rPr>
          <w:rStyle w:val="normaltextrun"/>
        </w:rPr>
        <w:t xml:space="preserve">The key changes are: </w:t>
      </w:r>
    </w:p>
    <w:p w14:paraId="3EF863B3" w14:textId="77777777" w:rsidR="004A410F" w:rsidRPr="00504482" w:rsidRDefault="004A410F" w:rsidP="004A410F">
      <w:pPr>
        <w:rPr>
          <w:rStyle w:val="normaltextrun"/>
        </w:rPr>
      </w:pPr>
    </w:p>
    <w:p w14:paraId="5A15A73D" w14:textId="103865F3" w:rsidR="004A410F" w:rsidRPr="008B27E1" w:rsidRDefault="004A410F" w:rsidP="004A410F">
      <w:pPr>
        <w:pStyle w:val="ListParagraph"/>
        <w:numPr>
          <w:ilvl w:val="0"/>
          <w:numId w:val="32"/>
        </w:numPr>
        <w:spacing w:after="0"/>
        <w:rPr>
          <w:rFonts w:eastAsia="Segoe UI" w:cs="Segoe UI"/>
          <w:sz w:val="24"/>
          <w:szCs w:val="24"/>
        </w:rPr>
      </w:pPr>
      <w:r w:rsidRPr="00504482">
        <w:rPr>
          <w:rFonts w:eastAsia="Times New Roman" w:cs="Segoe UI"/>
          <w:sz w:val="24"/>
          <w:szCs w:val="24"/>
        </w:rPr>
        <w:t xml:space="preserve">All mask requirements removed, except for visitors in certain healthcare settings. </w:t>
      </w:r>
      <w:r w:rsidRPr="00504482">
        <w:rPr>
          <w:rFonts w:eastAsia="Segoe UI" w:cs="Segoe UI"/>
          <w:sz w:val="24"/>
          <w:szCs w:val="24"/>
        </w:rPr>
        <w:t xml:space="preserve">Masks are still required for visitors to certain healthcare facilities (including primary care, urgent care, hospitals, aged residential care, disability-related residential care and pharmacies but not in counselling, mental health and addiction services). Some </w:t>
      </w:r>
      <w:r w:rsidR="00454807">
        <w:rPr>
          <w:rFonts w:eastAsia="Segoe UI" w:cs="Segoe UI"/>
          <w:sz w:val="24"/>
          <w:szCs w:val="24"/>
        </w:rPr>
        <w:t>places</w:t>
      </w:r>
      <w:r w:rsidRPr="00504482">
        <w:rPr>
          <w:rFonts w:eastAsia="Segoe UI" w:cs="Segoe UI"/>
          <w:sz w:val="24"/>
          <w:szCs w:val="24"/>
        </w:rPr>
        <w:t xml:space="preserve"> may keep mask requirements in place based on a health and safety assessment.</w:t>
      </w:r>
    </w:p>
    <w:p w14:paraId="0BBDA781" w14:textId="77777777" w:rsidR="004A410F" w:rsidRPr="00504482" w:rsidRDefault="004A410F" w:rsidP="004A410F">
      <w:pPr>
        <w:pStyle w:val="ListParagraph"/>
        <w:numPr>
          <w:ilvl w:val="0"/>
          <w:numId w:val="32"/>
        </w:numPr>
        <w:spacing w:after="0"/>
        <w:textAlignment w:val="baseline"/>
        <w:rPr>
          <w:rFonts w:cs="Segoe UI"/>
          <w:sz w:val="24"/>
          <w:szCs w:val="24"/>
        </w:rPr>
      </w:pPr>
      <w:r w:rsidRPr="00504482">
        <w:rPr>
          <w:rFonts w:eastAsia="Times New Roman" w:cs="Segoe UI"/>
          <w:sz w:val="24"/>
          <w:szCs w:val="24"/>
        </w:rPr>
        <w:t>Household contacts no longer required to isolate, but instead asked to test daily for 5 days.</w:t>
      </w:r>
    </w:p>
    <w:p w14:paraId="05CFB943" w14:textId="7D9FA2AB" w:rsidR="004A410F" w:rsidRDefault="005C0DFD" w:rsidP="004A410F">
      <w:pPr>
        <w:pStyle w:val="ListParagraph"/>
        <w:numPr>
          <w:ilvl w:val="0"/>
          <w:numId w:val="32"/>
        </w:numPr>
        <w:spacing w:after="0"/>
        <w:textAlignment w:val="baseline"/>
        <w:rPr>
          <w:rStyle w:val="normaltextrun"/>
          <w:rFonts w:cs="Segoe UI"/>
          <w:sz w:val="24"/>
          <w:szCs w:val="24"/>
        </w:rPr>
      </w:pPr>
      <w:r>
        <w:rPr>
          <w:rStyle w:val="normaltextrun"/>
          <w:rFonts w:cs="Segoe UI"/>
          <w:sz w:val="24"/>
          <w:szCs w:val="24"/>
        </w:rPr>
        <w:t>V</w:t>
      </w:r>
      <w:r w:rsidR="004A410F" w:rsidRPr="00504482">
        <w:rPr>
          <w:rStyle w:val="normaltextrun"/>
          <w:rFonts w:cs="Segoe UI"/>
          <w:sz w:val="24"/>
          <w:szCs w:val="24"/>
        </w:rPr>
        <w:t>accination</w:t>
      </w:r>
      <w:r w:rsidR="009175CA">
        <w:rPr>
          <w:rStyle w:val="normaltextrun"/>
          <w:rFonts w:cs="Segoe UI"/>
          <w:sz w:val="24"/>
          <w:szCs w:val="24"/>
        </w:rPr>
        <w:t xml:space="preserve"> and testing</w:t>
      </w:r>
      <w:r w:rsidR="004A410F" w:rsidRPr="00504482">
        <w:rPr>
          <w:rStyle w:val="normaltextrun"/>
          <w:rFonts w:cs="Segoe UI"/>
          <w:sz w:val="24"/>
          <w:szCs w:val="24"/>
        </w:rPr>
        <w:t xml:space="preserve"> requirements for travellers into New Zealand are removed.</w:t>
      </w:r>
    </w:p>
    <w:p w14:paraId="0D02F810" w14:textId="77777777" w:rsidR="004A410F" w:rsidRPr="000B3EA8" w:rsidRDefault="004A410F" w:rsidP="004A410F">
      <w:pPr>
        <w:pStyle w:val="ListParagraph"/>
        <w:numPr>
          <w:ilvl w:val="0"/>
          <w:numId w:val="32"/>
        </w:numPr>
        <w:spacing w:after="0"/>
        <w:textAlignment w:val="baseline"/>
        <w:rPr>
          <w:rStyle w:val="normaltextrun"/>
          <w:rFonts w:cs="Segoe UI"/>
          <w:sz w:val="24"/>
          <w:szCs w:val="24"/>
        </w:rPr>
      </w:pPr>
      <w:r w:rsidRPr="00504482">
        <w:rPr>
          <w:rStyle w:val="normaltextrun"/>
          <w:rFonts w:cs="Segoe UI"/>
          <w:sz w:val="24"/>
          <w:szCs w:val="24"/>
        </w:rPr>
        <w:t>Vaccine mandates for the health and disability sector are removed, effective 11:59pm 26 September 2022. Some workplaces may retain vaccine requirements based on a health and safety risk assessment.</w:t>
      </w:r>
    </w:p>
    <w:p w14:paraId="45F3448B" w14:textId="77777777" w:rsidR="004A410F" w:rsidRPr="00504482" w:rsidRDefault="004A410F" w:rsidP="004A410F">
      <w:pPr>
        <w:rPr>
          <w:rStyle w:val="normaltextrun"/>
        </w:rPr>
      </w:pPr>
    </w:p>
    <w:p w14:paraId="20997452" w14:textId="76264BC6" w:rsidR="004A410F" w:rsidRDefault="004A410F" w:rsidP="004A410F">
      <w:pPr>
        <w:rPr>
          <w:rStyle w:val="normaltextrun"/>
          <w:b/>
          <w:bCs/>
        </w:rPr>
      </w:pPr>
      <w:r w:rsidRPr="00504482">
        <w:rPr>
          <w:rStyle w:val="normaltextrun"/>
          <w:b/>
          <w:bCs/>
        </w:rPr>
        <w:t>Q: Why is this happening?</w:t>
      </w:r>
    </w:p>
    <w:p w14:paraId="3635D6AD" w14:textId="77777777" w:rsidR="004A410F" w:rsidRPr="00504482" w:rsidRDefault="004A410F" w:rsidP="004A410F">
      <w:pPr>
        <w:rPr>
          <w:rStyle w:val="normaltextrun"/>
          <w:b/>
          <w:bCs/>
        </w:rPr>
      </w:pPr>
    </w:p>
    <w:p w14:paraId="3A102FE0" w14:textId="77777777" w:rsidR="004A410F" w:rsidRPr="00504482" w:rsidRDefault="004A410F" w:rsidP="004A410F">
      <w:pPr>
        <w:rPr>
          <w:rStyle w:val="normaltextrun"/>
        </w:rPr>
      </w:pPr>
      <w:r w:rsidRPr="00504482">
        <w:rPr>
          <w:rStyle w:val="normaltextrun"/>
        </w:rPr>
        <w:t xml:space="preserve">A: </w:t>
      </w:r>
      <w:r w:rsidRPr="00504482">
        <w:rPr>
          <w:rFonts w:eastAsia="Segoe UI"/>
        </w:rPr>
        <w:t xml:space="preserve">With cases falling, our highly vaccinated population, and a good availability of RATs, masks, and anti-viral medicines to slow the spread of the virus and protect our vulnerable populations, now is the right time to move from emergency arrangements to a long-term, sustainable way of managing the pandemic. </w:t>
      </w:r>
    </w:p>
    <w:p w14:paraId="1A098629" w14:textId="77777777" w:rsidR="004A410F" w:rsidRPr="00504482" w:rsidRDefault="004A410F" w:rsidP="004A410F">
      <w:pPr>
        <w:rPr>
          <w:b/>
          <w:bCs/>
        </w:rPr>
      </w:pPr>
    </w:p>
    <w:p w14:paraId="7A6C87F1" w14:textId="77777777" w:rsidR="004A410F" w:rsidRPr="00504482" w:rsidRDefault="004A410F" w:rsidP="004A410F">
      <w:pPr>
        <w:rPr>
          <w:b/>
          <w:bCs/>
        </w:rPr>
      </w:pPr>
      <w:r w:rsidRPr="00504482">
        <w:rPr>
          <w:b/>
          <w:bCs/>
        </w:rPr>
        <w:t>Q: What measures might be brought back, and for how long?</w:t>
      </w:r>
    </w:p>
    <w:p w14:paraId="30A81978" w14:textId="77777777" w:rsidR="004A410F" w:rsidRPr="00504482" w:rsidRDefault="004A410F" w:rsidP="004A410F">
      <w:pPr>
        <w:rPr>
          <w:b/>
          <w:bCs/>
        </w:rPr>
      </w:pPr>
    </w:p>
    <w:p w14:paraId="3BE5E03E" w14:textId="4A798C7B" w:rsidR="004A410F" w:rsidRDefault="004A410F" w:rsidP="004A410F">
      <w:pPr>
        <w:rPr>
          <w:rFonts w:eastAsia="Segoe UI"/>
        </w:rPr>
      </w:pPr>
      <w:r w:rsidRPr="00504482">
        <w:rPr>
          <w:rFonts w:eastAsia="Segoe UI"/>
        </w:rPr>
        <w:t xml:space="preserve">A: New Zealand has systems in place to monitor COVID-19 at home and internationally and if public health advice says more measures are required, we can re-introduce some measures like additional mask-wearing. </w:t>
      </w:r>
    </w:p>
    <w:p w14:paraId="340F1829" w14:textId="77777777" w:rsidR="004A410F" w:rsidRPr="00504482" w:rsidRDefault="004A410F" w:rsidP="004A410F">
      <w:pPr>
        <w:rPr>
          <w:rStyle w:val="normaltextrun"/>
        </w:rPr>
      </w:pPr>
    </w:p>
    <w:p w14:paraId="7CD88795" w14:textId="421EAFB1" w:rsidR="004A410F" w:rsidRDefault="004A410F" w:rsidP="004A410F">
      <w:pPr>
        <w:rPr>
          <w:rFonts w:eastAsia="Segoe UI"/>
        </w:rPr>
      </w:pPr>
      <w:r w:rsidRPr="00504482">
        <w:rPr>
          <w:rFonts w:eastAsia="Segoe UI"/>
        </w:rPr>
        <w:t xml:space="preserve">If needed, we can quickly draw on our toolkit of measures that have effectively slowed the spread of the virus over the past two years. Any decision to re-introduce measures would be taken carefully and based on public health advice. We will continue to rely </w:t>
      </w:r>
      <w:r>
        <w:rPr>
          <w:rFonts w:eastAsia="Segoe UI"/>
        </w:rPr>
        <w:t xml:space="preserve">on a </w:t>
      </w:r>
      <w:r w:rsidRPr="00504482">
        <w:rPr>
          <w:rFonts w:eastAsia="Segoe UI"/>
        </w:rPr>
        <w:t>multi-layered system of defence to minimise the impact of COVID-19 and protect vulnerable populations while balancing economic and social considerations.</w:t>
      </w:r>
    </w:p>
    <w:p w14:paraId="2E46E820" w14:textId="77777777" w:rsidR="004A410F" w:rsidRPr="00504482" w:rsidRDefault="004A410F" w:rsidP="004A410F">
      <w:pPr>
        <w:rPr>
          <w:rFonts w:eastAsia="Segoe UI"/>
        </w:rPr>
      </w:pPr>
    </w:p>
    <w:p w14:paraId="19D64FE6" w14:textId="77777777" w:rsidR="004A410F" w:rsidRPr="00504482" w:rsidRDefault="004A410F" w:rsidP="004A410F">
      <w:pPr>
        <w:rPr>
          <w:rFonts w:eastAsia="Segoe UI"/>
        </w:rPr>
      </w:pPr>
      <w:r w:rsidRPr="00504482">
        <w:rPr>
          <w:rFonts w:eastAsia="Segoe UI"/>
        </w:rPr>
        <w:t xml:space="preserve">Additional measures would only be used again if a new variant of COVID-19 arrives in New Zealand that is substantially more contagious, has even more serious health impacts, or causes a substantial rise in case numbers that threatens to overwhelm our health system. </w:t>
      </w:r>
    </w:p>
    <w:p w14:paraId="4DC3EC44" w14:textId="77777777" w:rsidR="004A410F" w:rsidRPr="00504482" w:rsidRDefault="004A410F" w:rsidP="004A410F">
      <w:pPr>
        <w:rPr>
          <w:rFonts w:eastAsia="Segoe UI"/>
        </w:rPr>
      </w:pPr>
      <w:r w:rsidRPr="00504482">
        <w:rPr>
          <w:rFonts w:eastAsia="Segoe UI"/>
        </w:rPr>
        <w:t xml:space="preserve"> </w:t>
      </w:r>
    </w:p>
    <w:p w14:paraId="704BD201" w14:textId="7143F0C2" w:rsidR="004A410F" w:rsidRDefault="004A410F" w:rsidP="004A410F">
      <w:pPr>
        <w:rPr>
          <w:rFonts w:eastAsia="Segoe UI"/>
        </w:rPr>
      </w:pPr>
      <w:r w:rsidRPr="00504482">
        <w:rPr>
          <w:rFonts w:eastAsia="Segoe UI"/>
        </w:rPr>
        <w:t>How long they could be used for would be based on public health advice at the time.</w:t>
      </w:r>
    </w:p>
    <w:p w14:paraId="56783A36" w14:textId="77777777" w:rsidR="004A410F" w:rsidRPr="00504482" w:rsidRDefault="004A410F" w:rsidP="004A410F">
      <w:pPr>
        <w:rPr>
          <w:rFonts w:eastAsia="Segoe UI"/>
        </w:rPr>
      </w:pPr>
    </w:p>
    <w:p w14:paraId="27C46062" w14:textId="77777777" w:rsidR="004A410F" w:rsidRPr="00504482" w:rsidRDefault="004A410F" w:rsidP="004A410F">
      <w:pPr>
        <w:rPr>
          <w:rStyle w:val="normaltextrun"/>
          <w:b/>
          <w:bCs/>
        </w:rPr>
      </w:pPr>
      <w:r w:rsidRPr="00504482">
        <w:rPr>
          <w:rStyle w:val="normaltextrun"/>
          <w:b/>
          <w:bCs/>
        </w:rPr>
        <w:t xml:space="preserve">Q:  Why are some restrictions still in place? </w:t>
      </w:r>
    </w:p>
    <w:p w14:paraId="33B2585C" w14:textId="77777777" w:rsidR="004A410F" w:rsidRPr="00504482" w:rsidRDefault="004A410F" w:rsidP="004A410F">
      <w:pPr>
        <w:rPr>
          <w:rStyle w:val="normaltextrun"/>
        </w:rPr>
      </w:pPr>
    </w:p>
    <w:p w14:paraId="5BF48335" w14:textId="53C7BD1E" w:rsidR="004A410F" w:rsidRPr="00504482" w:rsidRDefault="004A410F" w:rsidP="004A410F">
      <w:pPr>
        <w:rPr>
          <w:rStyle w:val="normaltextrun"/>
          <w:rFonts w:eastAsia="Segoe UI"/>
        </w:rPr>
      </w:pPr>
      <w:r w:rsidRPr="00504482">
        <w:rPr>
          <w:rStyle w:val="normaltextrun"/>
        </w:rPr>
        <w:t xml:space="preserve">A: </w:t>
      </w:r>
      <w:r w:rsidRPr="00504482">
        <w:rPr>
          <w:rStyle w:val="normaltextrun"/>
          <w:rFonts w:eastAsia="Segoe UI"/>
        </w:rPr>
        <w:t xml:space="preserve">The public health advice is that some measures are still needed to protect vulnerable communities and the health system. That is why important aspects of the response will continue - including the 7-day isolation of positive cases, and mask requirements in </w:t>
      </w:r>
      <w:r w:rsidR="009D259E">
        <w:rPr>
          <w:rStyle w:val="normaltextrun"/>
          <w:rFonts w:eastAsia="Segoe UI"/>
        </w:rPr>
        <w:t xml:space="preserve">certain </w:t>
      </w:r>
      <w:r w:rsidRPr="00504482">
        <w:rPr>
          <w:rStyle w:val="normaltextrun"/>
          <w:rFonts w:eastAsia="Segoe UI"/>
        </w:rPr>
        <w:t>healthcare settings (including aged residential care). Both of these are important ways to reduce transmission.</w:t>
      </w:r>
    </w:p>
    <w:p w14:paraId="4E5A7486" w14:textId="77777777" w:rsidR="004A410F" w:rsidRPr="00504482" w:rsidRDefault="004A410F" w:rsidP="004A410F">
      <w:pPr>
        <w:rPr>
          <w:rStyle w:val="normaltextrun"/>
          <w:rFonts w:eastAsia="Segoe UI"/>
        </w:rPr>
      </w:pPr>
    </w:p>
    <w:p w14:paraId="7F352493" w14:textId="77777777" w:rsidR="004A410F" w:rsidRPr="00504482" w:rsidRDefault="004A410F" w:rsidP="004A410F">
      <w:pPr>
        <w:rPr>
          <w:rFonts w:eastAsia="Segoe UI"/>
        </w:rPr>
      </w:pPr>
      <w:r w:rsidRPr="00504482">
        <w:rPr>
          <w:rStyle w:val="normaltextrun"/>
          <w:rFonts w:eastAsia="Segoe UI"/>
        </w:rPr>
        <w:t xml:space="preserve">Additionally, all New Zealanders continue to be encouraged to practice good health behaviours to keep themselves, and their communities, safe. </w:t>
      </w:r>
    </w:p>
    <w:p w14:paraId="34C90AD2" w14:textId="77777777" w:rsidR="004A410F" w:rsidRPr="00504482" w:rsidRDefault="004A410F" w:rsidP="004A410F">
      <w:pPr>
        <w:rPr>
          <w:rStyle w:val="normaltextrun"/>
          <w:rFonts w:eastAsia="Segoe UI"/>
        </w:rPr>
      </w:pPr>
    </w:p>
    <w:p w14:paraId="1FB0F807" w14:textId="30AF19B7" w:rsidR="004A410F" w:rsidRPr="00504482" w:rsidRDefault="004A410F" w:rsidP="004A410F">
      <w:r w:rsidRPr="00504482">
        <w:rPr>
          <w:rFonts w:eastAsia="Segoe UI"/>
        </w:rPr>
        <w:t>Vulnerable communities are encouraged to keep up to date with their vaccinations, including boosters; access free RATs; and talk to their healthcare provider to see if they are eligible for antiviral prescriptions.</w:t>
      </w:r>
      <w:r w:rsidRPr="00504482">
        <w:rPr>
          <w:rStyle w:val="normaltextrun"/>
        </w:rPr>
        <w:t xml:space="preserve"> </w:t>
      </w:r>
    </w:p>
    <w:p w14:paraId="6327E0EF" w14:textId="77777777" w:rsidR="004A410F" w:rsidRPr="00504482" w:rsidRDefault="004A410F" w:rsidP="004A410F">
      <w:pPr>
        <w:rPr>
          <w:rStyle w:val="normaltextrun"/>
        </w:rPr>
      </w:pPr>
    </w:p>
    <w:p w14:paraId="0BED1A1A" w14:textId="77777777" w:rsidR="004A410F" w:rsidRDefault="004A410F" w:rsidP="004A410F">
      <w:pPr>
        <w:rPr>
          <w:rStyle w:val="normaltextrun"/>
          <w:b/>
          <w:bCs/>
        </w:rPr>
      </w:pPr>
      <w:r w:rsidRPr="00504482">
        <w:rPr>
          <w:rStyle w:val="normaltextrun"/>
          <w:b/>
          <w:bCs/>
        </w:rPr>
        <w:t>Q: Does this mean the end of the ‘minimise and protect’ strategy?</w:t>
      </w:r>
    </w:p>
    <w:p w14:paraId="188CD049" w14:textId="77777777" w:rsidR="009D259E" w:rsidRPr="00504482" w:rsidRDefault="009D259E" w:rsidP="004A410F">
      <w:pPr>
        <w:rPr>
          <w:rStyle w:val="normaltextrun"/>
          <w:b/>
          <w:bCs/>
        </w:rPr>
      </w:pPr>
    </w:p>
    <w:p w14:paraId="220F12CA" w14:textId="77777777" w:rsidR="004A410F" w:rsidRPr="00504482" w:rsidRDefault="004A410F" w:rsidP="004A410F">
      <w:pPr>
        <w:rPr>
          <w:rFonts w:eastAsia="Segoe UI"/>
        </w:rPr>
      </w:pPr>
      <w:r w:rsidRPr="00504482">
        <w:rPr>
          <w:rStyle w:val="normaltextrun"/>
        </w:rPr>
        <w:t xml:space="preserve">A: Since the start of the pandemic, the objective of New Zealand’s COVID-19 response has been simple – to save lives and livelihoods. This remains the objective. As </w:t>
      </w:r>
      <w:r w:rsidRPr="00504482">
        <w:rPr>
          <w:rFonts w:eastAsia="Segoe UI"/>
        </w:rPr>
        <w:t>we move from COVID-19 crisis management to a phase of long-term, sustainable management of the virus, the Government’s focus continues to be on minimising the virus’ spread and protecting our most vulnerable communities and the health system. New Zealand has new tools to do so, that allow for fewer restrictions on individuals. This includes high vaccination rates, and good availability of RATs, masks, and antiviral medicines.</w:t>
      </w:r>
    </w:p>
    <w:p w14:paraId="2BA9CAB1" w14:textId="77777777" w:rsidR="004A410F" w:rsidRPr="00504482" w:rsidRDefault="004A410F" w:rsidP="004A410F">
      <w:pPr>
        <w:rPr>
          <w:rFonts w:eastAsia="Segoe UI"/>
        </w:rPr>
      </w:pPr>
    </w:p>
    <w:p w14:paraId="2BD1B780" w14:textId="77777777" w:rsidR="004A410F" w:rsidRPr="00504482" w:rsidRDefault="004A410F" w:rsidP="004A410F">
      <w:pPr>
        <w:rPr>
          <w:rStyle w:val="normaltextrun"/>
        </w:rPr>
      </w:pPr>
    </w:p>
    <w:p w14:paraId="2779831E" w14:textId="77777777" w:rsidR="004A410F" w:rsidRPr="00504482" w:rsidRDefault="004A410F" w:rsidP="004A410F">
      <w:pPr>
        <w:rPr>
          <w:b/>
          <w:bCs/>
        </w:rPr>
      </w:pPr>
      <w:r w:rsidRPr="00504482">
        <w:rPr>
          <w:b/>
          <w:bCs/>
        </w:rPr>
        <w:t>Q: How will the new approach affect communities that are vulnerable, for example M</w:t>
      </w:r>
      <w:r w:rsidRPr="00504482">
        <w:rPr>
          <w:b/>
          <w:bCs/>
          <w:lang w:val="mi-NZ"/>
        </w:rPr>
        <w:t>ā</w:t>
      </w:r>
      <w:r w:rsidRPr="00504482">
        <w:rPr>
          <w:b/>
          <w:bCs/>
        </w:rPr>
        <w:t>ori, Pasifika and disabled people?</w:t>
      </w:r>
    </w:p>
    <w:p w14:paraId="7BA7D2A9" w14:textId="77777777" w:rsidR="004A410F" w:rsidRPr="00504482" w:rsidRDefault="004A410F" w:rsidP="004A410F"/>
    <w:p w14:paraId="7049A982" w14:textId="4A5B342D" w:rsidR="004A410F" w:rsidRPr="00504482" w:rsidRDefault="004A410F" w:rsidP="004A410F">
      <w:pPr>
        <w:rPr>
          <w:rFonts w:eastAsia="Segoe UI"/>
        </w:rPr>
      </w:pPr>
      <w:r w:rsidRPr="00504482">
        <w:t xml:space="preserve">A: </w:t>
      </w:r>
      <w:r w:rsidRPr="00504482">
        <w:rPr>
          <w:rFonts w:eastAsia="Segoe UI"/>
        </w:rPr>
        <w:t>There is always a risk that COVID-19 can disproportionately impact some groups</w:t>
      </w:r>
      <w:r w:rsidR="00705C9B">
        <w:rPr>
          <w:rFonts w:eastAsia="Segoe UI"/>
        </w:rPr>
        <w:t>.</w:t>
      </w:r>
      <w:r w:rsidRPr="00504482">
        <w:rPr>
          <w:rFonts w:eastAsia="Segoe UI"/>
        </w:rPr>
        <w:t xml:space="preserve"> </w:t>
      </w:r>
      <w:r w:rsidR="00705C9B">
        <w:rPr>
          <w:rFonts w:eastAsia="Segoe UI"/>
        </w:rPr>
        <w:t>P</w:t>
      </w:r>
      <w:r w:rsidRPr="00504482">
        <w:rPr>
          <w:rFonts w:eastAsia="Segoe UI"/>
        </w:rPr>
        <w:t xml:space="preserve">rotections are now targeted to the most vulnerable.  </w:t>
      </w:r>
    </w:p>
    <w:p w14:paraId="54F8D3D7" w14:textId="77777777" w:rsidR="004A410F" w:rsidRPr="00504482" w:rsidRDefault="004A410F" w:rsidP="004A410F">
      <w:pPr>
        <w:rPr>
          <w:rFonts w:eastAsia="Segoe UI"/>
        </w:rPr>
      </w:pPr>
      <w:r w:rsidRPr="00504482">
        <w:t xml:space="preserve">The continuing protections are: </w:t>
      </w:r>
      <w:r w:rsidRPr="00504482">
        <w:rPr>
          <w:rStyle w:val="eop"/>
          <w:rFonts w:eastAsia="Segoe UI"/>
        </w:rPr>
        <w:t xml:space="preserve"> </w:t>
      </w:r>
    </w:p>
    <w:p w14:paraId="68E3C36F" w14:textId="77777777" w:rsidR="004A410F" w:rsidRPr="00504482" w:rsidRDefault="004A410F" w:rsidP="004A410F">
      <w:pPr>
        <w:pStyle w:val="ListParagraph"/>
        <w:numPr>
          <w:ilvl w:val="1"/>
          <w:numId w:val="31"/>
        </w:numPr>
        <w:spacing w:afterAutospacing="1"/>
        <w:rPr>
          <w:rStyle w:val="eop"/>
          <w:rFonts w:cs="Segoe UI"/>
          <w:sz w:val="24"/>
          <w:szCs w:val="24"/>
        </w:rPr>
      </w:pPr>
      <w:r w:rsidRPr="00504482">
        <w:rPr>
          <w:rStyle w:val="eop"/>
          <w:rFonts w:eastAsia="Segoe UI" w:cs="Segoe UI"/>
          <w:sz w:val="24"/>
          <w:szCs w:val="24"/>
        </w:rPr>
        <w:t xml:space="preserve">free vaccinations </w:t>
      </w:r>
    </w:p>
    <w:p w14:paraId="04CD5B7C" w14:textId="27B57D02" w:rsidR="004A410F" w:rsidRPr="00504482" w:rsidRDefault="004A410F" w:rsidP="004A410F">
      <w:pPr>
        <w:pStyle w:val="ListParagraph"/>
        <w:numPr>
          <w:ilvl w:val="1"/>
          <w:numId w:val="31"/>
        </w:numPr>
        <w:spacing w:afterAutospacing="1"/>
        <w:textAlignment w:val="baseline"/>
        <w:rPr>
          <w:rFonts w:cs="Segoe UI"/>
          <w:sz w:val="24"/>
          <w:szCs w:val="24"/>
        </w:rPr>
      </w:pPr>
      <w:r w:rsidRPr="00504482">
        <w:rPr>
          <w:rStyle w:val="eop"/>
          <w:rFonts w:eastAsia="Segoe UI" w:cs="Segoe UI"/>
          <w:sz w:val="24"/>
          <w:szCs w:val="24"/>
        </w:rPr>
        <w:t xml:space="preserve">free </w:t>
      </w:r>
      <w:r w:rsidR="0074483E">
        <w:rPr>
          <w:rStyle w:val="eop"/>
          <w:rFonts w:eastAsia="Segoe UI" w:cs="Segoe UI"/>
          <w:sz w:val="24"/>
          <w:szCs w:val="24"/>
        </w:rPr>
        <w:t xml:space="preserve">P2/N95 </w:t>
      </w:r>
      <w:r w:rsidRPr="00504482">
        <w:rPr>
          <w:rStyle w:val="eop"/>
          <w:rFonts w:eastAsia="Segoe UI" w:cs="Segoe UI"/>
          <w:sz w:val="24"/>
          <w:szCs w:val="24"/>
        </w:rPr>
        <w:t>masks for eligible people</w:t>
      </w:r>
    </w:p>
    <w:p w14:paraId="553B5593" w14:textId="77777777" w:rsidR="004A410F" w:rsidRPr="009A11AB" w:rsidRDefault="004A410F" w:rsidP="004A410F">
      <w:pPr>
        <w:pStyle w:val="ListParagraph"/>
        <w:numPr>
          <w:ilvl w:val="1"/>
          <w:numId w:val="31"/>
        </w:numPr>
        <w:spacing w:afterAutospacing="1"/>
        <w:textAlignment w:val="baseline"/>
        <w:rPr>
          <w:rStyle w:val="eop"/>
          <w:rFonts w:cs="Segoe UI"/>
          <w:sz w:val="24"/>
          <w:szCs w:val="24"/>
        </w:rPr>
      </w:pPr>
      <w:r w:rsidRPr="00504482">
        <w:rPr>
          <w:rStyle w:val="eop"/>
          <w:rFonts w:eastAsia="Segoe UI" w:cs="Segoe UI"/>
          <w:sz w:val="24"/>
          <w:szCs w:val="24"/>
        </w:rPr>
        <w:t xml:space="preserve">free RATs (rapid antigen tests) </w:t>
      </w:r>
    </w:p>
    <w:p w14:paraId="604EC4B6" w14:textId="77777777" w:rsidR="004A410F" w:rsidRPr="00504482" w:rsidRDefault="004A410F" w:rsidP="004A410F">
      <w:pPr>
        <w:pStyle w:val="ListParagraph"/>
        <w:numPr>
          <w:ilvl w:val="1"/>
          <w:numId w:val="31"/>
        </w:numPr>
        <w:spacing w:afterAutospacing="1"/>
        <w:textAlignment w:val="baseline"/>
        <w:rPr>
          <w:rFonts w:cs="Segoe UI"/>
          <w:sz w:val="24"/>
          <w:szCs w:val="24"/>
        </w:rPr>
      </w:pPr>
      <w:r w:rsidRPr="00504482">
        <w:rPr>
          <w:rStyle w:val="eop"/>
          <w:rFonts w:eastAsia="Segoe UI" w:cs="Segoe UI"/>
          <w:sz w:val="24"/>
          <w:szCs w:val="24"/>
        </w:rPr>
        <w:t xml:space="preserve">free antiviral medication for eligible people, and also widening eligibility criteria </w:t>
      </w:r>
      <w:r>
        <w:rPr>
          <w:rStyle w:val="eop"/>
          <w:rFonts w:eastAsia="Segoe UI" w:cs="Segoe UI"/>
          <w:sz w:val="24"/>
          <w:szCs w:val="24"/>
        </w:rPr>
        <w:t>to</w:t>
      </w:r>
      <w:r>
        <w:rPr>
          <w:rFonts w:cs="Segoe UI"/>
          <w:sz w:val="24"/>
          <w:szCs w:val="24"/>
        </w:rPr>
        <w:t xml:space="preserve"> </w:t>
      </w:r>
      <w:r w:rsidRPr="00504482">
        <w:rPr>
          <w:rFonts w:cs="Segoe UI"/>
          <w:sz w:val="24"/>
          <w:szCs w:val="24"/>
        </w:rPr>
        <w:t>all N</w:t>
      </w:r>
      <w:r>
        <w:rPr>
          <w:rFonts w:cs="Segoe UI"/>
          <w:sz w:val="24"/>
          <w:szCs w:val="24"/>
        </w:rPr>
        <w:t xml:space="preserve">ew </w:t>
      </w:r>
      <w:r w:rsidRPr="00504482">
        <w:rPr>
          <w:rFonts w:cs="Segoe UI"/>
          <w:sz w:val="24"/>
          <w:szCs w:val="24"/>
        </w:rPr>
        <w:t>Z</w:t>
      </w:r>
      <w:r>
        <w:rPr>
          <w:rFonts w:cs="Segoe UI"/>
          <w:sz w:val="24"/>
          <w:szCs w:val="24"/>
        </w:rPr>
        <w:t>ealand</w:t>
      </w:r>
      <w:r w:rsidRPr="00504482">
        <w:rPr>
          <w:rFonts w:cs="Segoe UI"/>
          <w:sz w:val="24"/>
          <w:szCs w:val="24"/>
        </w:rPr>
        <w:t>ers 65 and over, all M</w:t>
      </w:r>
      <w:r w:rsidRPr="00504482">
        <w:rPr>
          <w:rFonts w:cs="Segoe UI"/>
          <w:sz w:val="24"/>
          <w:szCs w:val="24"/>
          <w:lang w:val="mi-NZ"/>
        </w:rPr>
        <w:t>ā</w:t>
      </w:r>
      <w:r w:rsidRPr="00504482">
        <w:rPr>
          <w:rFonts w:cs="Segoe UI"/>
          <w:sz w:val="24"/>
          <w:szCs w:val="24"/>
        </w:rPr>
        <w:t xml:space="preserve">ori </w:t>
      </w:r>
      <w:r>
        <w:rPr>
          <w:rFonts w:cs="Segoe UI"/>
          <w:sz w:val="24"/>
          <w:szCs w:val="24"/>
        </w:rPr>
        <w:t xml:space="preserve">and Pacific peoples aged </w:t>
      </w:r>
      <w:r w:rsidRPr="00504482">
        <w:rPr>
          <w:rFonts w:cs="Segoe UI"/>
          <w:sz w:val="24"/>
          <w:szCs w:val="24"/>
        </w:rPr>
        <w:t>50 and over and those with three high-risk medication conditions</w:t>
      </w:r>
      <w:r>
        <w:rPr>
          <w:rFonts w:cs="Segoe UI"/>
          <w:sz w:val="24"/>
          <w:szCs w:val="24"/>
        </w:rPr>
        <w:t xml:space="preserve">. New criteria will be updated here: </w:t>
      </w:r>
      <w:hyperlink r:id="rId12" w:history="1">
        <w:r>
          <w:rPr>
            <w:rStyle w:val="Hyperlink"/>
          </w:rPr>
          <w:t>COVID-19 medicines | Ministry of Health NZ</w:t>
        </w:r>
      </w:hyperlink>
    </w:p>
    <w:p w14:paraId="48DD71ED" w14:textId="77777777" w:rsidR="004A410F" w:rsidRPr="00504482" w:rsidRDefault="004A410F" w:rsidP="004A410F">
      <w:pPr>
        <w:pStyle w:val="ListParagraph"/>
        <w:numPr>
          <w:ilvl w:val="1"/>
          <w:numId w:val="31"/>
        </w:numPr>
        <w:spacing w:afterAutospacing="1"/>
        <w:textAlignment w:val="baseline"/>
        <w:rPr>
          <w:rStyle w:val="eop"/>
          <w:rFonts w:cs="Segoe UI"/>
          <w:sz w:val="24"/>
          <w:szCs w:val="24"/>
        </w:rPr>
      </w:pPr>
      <w:r w:rsidRPr="00504482">
        <w:rPr>
          <w:rStyle w:val="eop"/>
          <w:rFonts w:eastAsia="Segoe UI" w:cs="Segoe UI"/>
          <w:sz w:val="24"/>
          <w:szCs w:val="24"/>
        </w:rPr>
        <w:t>free boosters for eligible people</w:t>
      </w:r>
    </w:p>
    <w:p w14:paraId="72687BF1" w14:textId="77777777" w:rsidR="004A410F" w:rsidRPr="00504482" w:rsidRDefault="004A410F" w:rsidP="004A410F"/>
    <w:p w14:paraId="2D67CD81" w14:textId="77777777" w:rsidR="004A410F" w:rsidRPr="00504482" w:rsidRDefault="004A410F" w:rsidP="004A410F">
      <w:r w:rsidRPr="00504482">
        <w:rPr>
          <w:rStyle w:val="eop"/>
          <w:rFonts w:eastAsia="Segoe UI"/>
        </w:rPr>
        <w:t>Additionally, all New Zealanders continue to be encouraged to continue to practice good health behaviours to keep themselves, and their communities, safe. Importantly, we will be able to bring back other measures if a new variant of COVID-19 that is substantially more contagious or with even more serious health impacts arrives in New Zealand.</w:t>
      </w:r>
      <w:r w:rsidRPr="00504482">
        <w:rPr>
          <w:rFonts w:eastAsia="Segoe UI"/>
        </w:rPr>
        <w:t xml:space="preserve"> </w:t>
      </w:r>
    </w:p>
    <w:p w14:paraId="02439892" w14:textId="77777777" w:rsidR="004A410F" w:rsidRPr="00504482" w:rsidRDefault="004A410F" w:rsidP="004A410F"/>
    <w:p w14:paraId="7640D02F" w14:textId="77777777" w:rsidR="004A410F" w:rsidRPr="00504482" w:rsidRDefault="004A410F" w:rsidP="004A410F">
      <w:r w:rsidRPr="00504482">
        <w:t>Vulnerable communities are encouraged to continue to keep up to date with their vaccinations, including boosters;</w:t>
      </w:r>
      <w:r>
        <w:t xml:space="preserve"> </w:t>
      </w:r>
      <w:r w:rsidRPr="00504482">
        <w:t>access free RATs; and talk to their healthcare provider to see if they are eligible for antiviral prescriptions.</w:t>
      </w:r>
    </w:p>
    <w:p w14:paraId="2F7F8F4B" w14:textId="77777777" w:rsidR="004A410F" w:rsidRPr="00504482" w:rsidRDefault="004A410F" w:rsidP="004A410F">
      <w:pPr>
        <w:rPr>
          <w:rStyle w:val="normaltextrun"/>
        </w:rPr>
      </w:pPr>
    </w:p>
    <w:p w14:paraId="4BA8F029" w14:textId="77777777" w:rsidR="004A410F" w:rsidRPr="00504482" w:rsidRDefault="004A410F" w:rsidP="004A410F">
      <w:pPr>
        <w:rPr>
          <w:rStyle w:val="normaltextrun"/>
          <w:b/>
          <w:bCs/>
        </w:rPr>
      </w:pPr>
      <w:r w:rsidRPr="00504482">
        <w:rPr>
          <w:rStyle w:val="normaltextrun"/>
          <w:b/>
          <w:bCs/>
        </w:rPr>
        <w:t>Q: Where can I go for more information about the new rules?</w:t>
      </w:r>
    </w:p>
    <w:p w14:paraId="2B122C6A" w14:textId="77777777" w:rsidR="004A410F" w:rsidRPr="00504482" w:rsidRDefault="004A410F" w:rsidP="004A410F">
      <w:pPr>
        <w:rPr>
          <w:rStyle w:val="normaltextrun"/>
        </w:rPr>
      </w:pPr>
    </w:p>
    <w:p w14:paraId="733E97FA" w14:textId="77777777" w:rsidR="004A410F" w:rsidRPr="00504482" w:rsidRDefault="004A410F" w:rsidP="004A410F">
      <w:pPr>
        <w:rPr>
          <w:rStyle w:val="normaltextrun"/>
        </w:rPr>
      </w:pPr>
      <w:r w:rsidRPr="00504482">
        <w:rPr>
          <w:rStyle w:val="normaltextrun"/>
        </w:rPr>
        <w:t xml:space="preserve">A: The Unite against Covid website (covid19.govt.nz) and the Ministry of Health (health.govt.nz) website are being updated. </w:t>
      </w:r>
    </w:p>
    <w:p w14:paraId="435937DF" w14:textId="77777777" w:rsidR="004A410F" w:rsidRPr="00504482" w:rsidRDefault="004A410F" w:rsidP="004A410F">
      <w:pPr>
        <w:rPr>
          <w:rStyle w:val="normaltextrun"/>
        </w:rPr>
      </w:pPr>
    </w:p>
    <w:p w14:paraId="50C14F23" w14:textId="77777777" w:rsidR="004A410F" w:rsidRPr="00504482" w:rsidRDefault="004A410F" w:rsidP="004A410F">
      <w:pPr>
        <w:rPr>
          <w:rStyle w:val="normaltextrun"/>
          <w:b/>
          <w:bCs/>
        </w:rPr>
      </w:pPr>
      <w:r w:rsidRPr="00504482">
        <w:rPr>
          <w:rStyle w:val="normaltextrun"/>
          <w:b/>
          <w:bCs/>
        </w:rPr>
        <w:t xml:space="preserve">Q: What is the modelling on the impact of these changes, on cases, hospitalisations and deaths? </w:t>
      </w:r>
    </w:p>
    <w:p w14:paraId="2305C57D" w14:textId="77777777" w:rsidR="004A410F" w:rsidRPr="00504482" w:rsidRDefault="004A410F" w:rsidP="004A410F">
      <w:pPr>
        <w:rPr>
          <w:rFonts w:eastAsia="Segoe UI"/>
        </w:rPr>
      </w:pPr>
    </w:p>
    <w:p w14:paraId="2F7602BC" w14:textId="77777777" w:rsidR="004A410F" w:rsidRPr="00504482" w:rsidRDefault="004A410F" w:rsidP="004A410F">
      <w:pPr>
        <w:rPr>
          <w:rFonts w:eastAsia="Segoe UI"/>
        </w:rPr>
      </w:pPr>
      <w:r w:rsidRPr="00504482">
        <w:rPr>
          <w:rFonts w:eastAsia="Segoe UI"/>
        </w:rPr>
        <w:t xml:space="preserve">A: Modelling was undertaken for a range of scenarios, focused on the changes in mask and self-isolation requirements. All scenarios were generally similar to our current trajectory, with small increases in hospital bed admissions and daily deaths, but still much smaller than recent peaks. Modelling always includes many assumptions, including how effective current measures are at reducing transmission.   </w:t>
      </w:r>
    </w:p>
    <w:p w14:paraId="5D53B439" w14:textId="77777777" w:rsidR="004A410F" w:rsidRPr="00504482" w:rsidRDefault="004A410F" w:rsidP="004A410F">
      <w:pPr>
        <w:rPr>
          <w:rFonts w:eastAsia="Segoe UI"/>
        </w:rPr>
      </w:pPr>
    </w:p>
    <w:p w14:paraId="6F35C4F2" w14:textId="77777777" w:rsidR="004A410F" w:rsidRDefault="004A410F" w:rsidP="004A410F">
      <w:pPr>
        <w:rPr>
          <w:rFonts w:eastAsia="Segoe UI"/>
          <w:b/>
        </w:rPr>
      </w:pPr>
      <w:r w:rsidRPr="00504482">
        <w:rPr>
          <w:rFonts w:eastAsia="Segoe UI"/>
          <w:b/>
        </w:rPr>
        <w:t xml:space="preserve">Q: What support for business, such as the leave support scheme, will remain? </w:t>
      </w:r>
    </w:p>
    <w:p w14:paraId="6014FB13" w14:textId="77777777" w:rsidR="009D259E" w:rsidRPr="00504482" w:rsidRDefault="009D259E" w:rsidP="004A410F">
      <w:pPr>
        <w:rPr>
          <w:rFonts w:eastAsia="Segoe UI"/>
          <w:b/>
        </w:rPr>
      </w:pPr>
    </w:p>
    <w:p w14:paraId="7CD17ABC" w14:textId="5D5E0DA5" w:rsidR="004A410F" w:rsidRDefault="004A410F" w:rsidP="004A410F">
      <w:pPr>
        <w:rPr>
          <w:rStyle w:val="Hyperlink"/>
          <w:rFonts w:eastAsia="Segoe UI"/>
        </w:rPr>
      </w:pPr>
      <w:r>
        <w:rPr>
          <w:rFonts w:eastAsia="Segoe UI"/>
        </w:rPr>
        <w:t xml:space="preserve">A: </w:t>
      </w:r>
      <w:r w:rsidRPr="00504482">
        <w:rPr>
          <w:rFonts w:eastAsia="Segoe UI"/>
        </w:rPr>
        <w:t xml:space="preserve">The Leave Support, Small Business Cashflow Loan and Event Transition schemes remain available to those eligible, you can find more information on the </w:t>
      </w:r>
      <w:hyperlink r:id="rId13">
        <w:r w:rsidRPr="00504482">
          <w:rPr>
            <w:rStyle w:val="Hyperlink"/>
            <w:rFonts w:eastAsia="Segoe UI"/>
          </w:rPr>
          <w:t>business.govt.nz website.</w:t>
        </w:r>
      </w:hyperlink>
    </w:p>
    <w:p w14:paraId="7C3E5F96" w14:textId="77777777" w:rsidR="004A410F" w:rsidRPr="00504482" w:rsidRDefault="004A410F" w:rsidP="004A410F">
      <w:pPr>
        <w:rPr>
          <w:rFonts w:eastAsia="Segoe UI"/>
        </w:rPr>
      </w:pPr>
    </w:p>
    <w:p w14:paraId="0B5E8433" w14:textId="77777777" w:rsidR="004A410F" w:rsidRDefault="004A410F" w:rsidP="004A410F">
      <w:pPr>
        <w:shd w:val="clear" w:color="auto" w:fill="FFFFFF"/>
        <w:rPr>
          <w:rStyle w:val="normaltextrun"/>
          <w:b/>
          <w:bCs/>
        </w:rPr>
      </w:pPr>
      <w:r w:rsidRPr="00504482">
        <w:rPr>
          <w:rStyle w:val="normaltextrun"/>
          <w:b/>
          <w:bCs/>
        </w:rPr>
        <w:t xml:space="preserve">Q: </w:t>
      </w:r>
      <w:r w:rsidRPr="00F60247">
        <w:rPr>
          <w:rStyle w:val="normaltextrun"/>
          <w:b/>
          <w:bCs/>
        </w:rPr>
        <w:t>What support will there be for individuals and their family/whānau if they become unwell?</w:t>
      </w:r>
    </w:p>
    <w:p w14:paraId="44023C6B" w14:textId="77777777" w:rsidR="004A410F" w:rsidRPr="00F60247" w:rsidRDefault="004A410F" w:rsidP="004A410F">
      <w:pPr>
        <w:shd w:val="clear" w:color="auto" w:fill="FFFFFF"/>
        <w:rPr>
          <w:rStyle w:val="normaltextrun"/>
          <w:b/>
          <w:bCs/>
        </w:rPr>
      </w:pPr>
    </w:p>
    <w:p w14:paraId="24D4AEF0" w14:textId="7FE5E5DD" w:rsidR="004A410F" w:rsidRDefault="004A410F" w:rsidP="004A410F">
      <w:pPr>
        <w:rPr>
          <w:rStyle w:val="normaltextrun"/>
          <w:bCs/>
        </w:rPr>
      </w:pPr>
      <w:r w:rsidRPr="00504482">
        <w:rPr>
          <w:rStyle w:val="normaltextrun"/>
          <w:bCs/>
        </w:rPr>
        <w:t xml:space="preserve">A: </w:t>
      </w:r>
      <w:r w:rsidRPr="00F60247">
        <w:rPr>
          <w:rStyle w:val="normaltextrun"/>
          <w:bCs/>
        </w:rPr>
        <w:t>As has been the case through the Omicron outbreak, many people with COVID-19 will have only mild symptoms and will be able to safely self-isolate in the community to ensure our hospitals are available for those who really need them.</w:t>
      </w:r>
    </w:p>
    <w:p w14:paraId="31B0508A" w14:textId="77777777" w:rsidR="004A410F" w:rsidRPr="00F60247" w:rsidRDefault="004A410F" w:rsidP="004A410F">
      <w:pPr>
        <w:rPr>
          <w:rStyle w:val="normaltextrun"/>
          <w:bCs/>
        </w:rPr>
      </w:pPr>
    </w:p>
    <w:p w14:paraId="0E47ED68" w14:textId="540E7E58" w:rsidR="004A410F" w:rsidRDefault="004A410F" w:rsidP="004A410F">
      <w:pPr>
        <w:rPr>
          <w:rStyle w:val="normaltextrun"/>
          <w:bCs/>
        </w:rPr>
      </w:pPr>
      <w:r w:rsidRPr="00F60247">
        <w:rPr>
          <w:rStyle w:val="normaltextrun"/>
          <w:bCs/>
        </w:rPr>
        <w:t>Care in the Community will continue to ensure that supports are available for low-income households impacted by COVID-19 to recover quickly.</w:t>
      </w:r>
    </w:p>
    <w:p w14:paraId="4B11E95C" w14:textId="77777777" w:rsidR="004A410F" w:rsidRPr="00F60247" w:rsidRDefault="004A410F" w:rsidP="004A410F">
      <w:pPr>
        <w:rPr>
          <w:rStyle w:val="normaltextrun"/>
          <w:bCs/>
        </w:rPr>
      </w:pPr>
    </w:p>
    <w:p w14:paraId="786B5571" w14:textId="09323DC6" w:rsidR="004A410F" w:rsidRDefault="004A410F" w:rsidP="004A410F">
      <w:pPr>
        <w:rPr>
          <w:rStyle w:val="normaltextrun"/>
          <w:bCs/>
        </w:rPr>
      </w:pPr>
      <w:r w:rsidRPr="00F60247">
        <w:rPr>
          <w:rStyle w:val="normaltextrun"/>
          <w:bCs/>
        </w:rPr>
        <w:t>Shifting to the new approach and the removal of measures, including the requirement for household contacts to isolate, will likely reduce the number of households requiring assistance.</w:t>
      </w:r>
    </w:p>
    <w:p w14:paraId="6778961D" w14:textId="77777777" w:rsidR="004A410F" w:rsidRPr="00F60247" w:rsidRDefault="004A410F" w:rsidP="004A410F">
      <w:pPr>
        <w:rPr>
          <w:rStyle w:val="normaltextrun"/>
          <w:bCs/>
        </w:rPr>
      </w:pPr>
    </w:p>
    <w:p w14:paraId="48B9C5C3" w14:textId="239E02CB" w:rsidR="004A410F" w:rsidRDefault="004A410F" w:rsidP="004A410F">
      <w:pPr>
        <w:rPr>
          <w:rStyle w:val="normaltextrun"/>
          <w:bCs/>
        </w:rPr>
      </w:pPr>
      <w:r w:rsidRPr="00F60247">
        <w:rPr>
          <w:rStyle w:val="normaltextrun"/>
          <w:bCs/>
        </w:rPr>
        <w:t>The Care in the Community framework provides central guidance to ensure that people with COVID-19 receive the support they need through a regionally coordinated, locally led approach.</w:t>
      </w:r>
    </w:p>
    <w:p w14:paraId="7FDDDB2B" w14:textId="77777777" w:rsidR="00A7499A" w:rsidRPr="00995A93" w:rsidRDefault="00A7499A" w:rsidP="004A410F">
      <w:pPr>
        <w:rPr>
          <w:bCs/>
        </w:rPr>
      </w:pPr>
    </w:p>
    <w:p w14:paraId="19E4B178" w14:textId="77777777" w:rsidR="004A410F" w:rsidRPr="004A410F" w:rsidRDefault="004A410F" w:rsidP="004A410F">
      <w:pPr>
        <w:pStyle w:val="Heading1"/>
        <w:rPr>
          <w:sz w:val="40"/>
          <w:szCs w:val="40"/>
          <w:u w:val="single"/>
          <w:lang w:val="en-US" w:eastAsia="en-US"/>
        </w:rPr>
      </w:pPr>
      <w:bookmarkStart w:id="1" w:name="_Toc113876605"/>
      <w:r w:rsidRPr="004A410F">
        <w:rPr>
          <w:sz w:val="40"/>
          <w:szCs w:val="40"/>
          <w:u w:val="single"/>
          <w:lang w:val="en-US" w:eastAsia="en-US"/>
        </w:rPr>
        <w:t>COVID-19 Protection Framework</w:t>
      </w:r>
      <w:bookmarkEnd w:id="1"/>
    </w:p>
    <w:p w14:paraId="75790415" w14:textId="77777777" w:rsidR="004A410F" w:rsidRPr="00504482" w:rsidRDefault="004A410F" w:rsidP="004A410F">
      <w:pPr>
        <w:rPr>
          <w:rFonts w:eastAsia="Segoe UI"/>
        </w:rPr>
      </w:pPr>
    </w:p>
    <w:p w14:paraId="3E9EA260" w14:textId="1823D7CA" w:rsidR="004A410F" w:rsidRDefault="004A410F" w:rsidP="004A410F">
      <w:pPr>
        <w:rPr>
          <w:rFonts w:eastAsia="Segoe UI"/>
          <w:b/>
          <w:bCs/>
        </w:rPr>
      </w:pPr>
      <w:r w:rsidRPr="00504482">
        <w:rPr>
          <w:rFonts w:eastAsia="Segoe UI"/>
          <w:b/>
          <w:bCs/>
        </w:rPr>
        <w:t>Q: What is happening?</w:t>
      </w:r>
    </w:p>
    <w:p w14:paraId="321A2086" w14:textId="77777777" w:rsidR="004A410F" w:rsidRPr="00504482" w:rsidRDefault="004A410F" w:rsidP="004A410F">
      <w:pPr>
        <w:rPr>
          <w:rFonts w:eastAsia="Segoe UI"/>
          <w:b/>
          <w:bCs/>
        </w:rPr>
      </w:pPr>
    </w:p>
    <w:p w14:paraId="66C80361" w14:textId="2F5E7ABD" w:rsidR="004A410F" w:rsidRDefault="004A410F" w:rsidP="004A410F">
      <w:pPr>
        <w:rPr>
          <w:rStyle w:val="normaltextrun"/>
        </w:rPr>
      </w:pPr>
      <w:r w:rsidRPr="00504482">
        <w:rPr>
          <w:rStyle w:val="normaltextrun"/>
        </w:rPr>
        <w:t>From 11:59pm 12 September 2022, the COVID-19 Protection Framework will end.</w:t>
      </w:r>
    </w:p>
    <w:p w14:paraId="56977821" w14:textId="77777777" w:rsidR="004A410F" w:rsidRPr="00504482" w:rsidRDefault="004A410F" w:rsidP="004A410F">
      <w:pPr>
        <w:rPr>
          <w:rStyle w:val="normaltextrun"/>
        </w:rPr>
      </w:pPr>
    </w:p>
    <w:p w14:paraId="22369D85" w14:textId="0BE8712B" w:rsidR="004A410F" w:rsidRDefault="004A410F" w:rsidP="004A410F">
      <w:pPr>
        <w:rPr>
          <w:rStyle w:val="normaltextrun"/>
          <w:b/>
          <w:bCs/>
        </w:rPr>
      </w:pPr>
      <w:r w:rsidRPr="00504482">
        <w:rPr>
          <w:rStyle w:val="normaltextrun"/>
          <w:b/>
          <w:bCs/>
        </w:rPr>
        <w:t>Q: Why is this happening?</w:t>
      </w:r>
    </w:p>
    <w:p w14:paraId="6F4A36AA" w14:textId="77777777" w:rsidR="004A410F" w:rsidRPr="00504482" w:rsidRDefault="004A410F" w:rsidP="004A410F">
      <w:pPr>
        <w:rPr>
          <w:rFonts w:eastAsia="Segoe UI"/>
          <w:b/>
          <w:bCs/>
        </w:rPr>
      </w:pPr>
    </w:p>
    <w:p w14:paraId="2445C5C5" w14:textId="77777777" w:rsidR="004A410F" w:rsidRPr="00504482" w:rsidRDefault="004A410F" w:rsidP="004A410F">
      <w:pPr>
        <w:pStyle w:val="paragraph"/>
        <w:shd w:val="clear" w:color="auto" w:fill="FFFFFF" w:themeFill="background1"/>
        <w:spacing w:before="0" w:beforeAutospacing="0" w:after="0" w:afterAutospacing="0"/>
        <w:textAlignment w:val="baseline"/>
        <w:rPr>
          <w:rFonts w:ascii="Segoe UI" w:eastAsia="Segoe UI" w:hAnsi="Segoe UI" w:cs="Segoe UI"/>
          <w:sz w:val="24"/>
          <w:szCs w:val="24"/>
        </w:rPr>
      </w:pPr>
      <w:r w:rsidRPr="00504482">
        <w:rPr>
          <w:rStyle w:val="normaltextrun"/>
          <w:rFonts w:ascii="Segoe UI" w:hAnsi="Segoe UI" w:cs="Segoe UI"/>
          <w:sz w:val="24"/>
          <w:szCs w:val="24"/>
        </w:rPr>
        <w:t xml:space="preserve">A: </w:t>
      </w:r>
      <w:r w:rsidRPr="00504482">
        <w:rPr>
          <w:rFonts w:ascii="Segoe UI" w:eastAsia="Segoe UI" w:hAnsi="Segoe UI" w:cs="Segoe UI"/>
          <w:sz w:val="24"/>
          <w:szCs w:val="24"/>
        </w:rPr>
        <w:t xml:space="preserve">The COVID-19 Protection Framework was designed to operate with COVID-19 circulating in the community, slowing the spread of the virus through our highly vaccinated population and protecting our vulnerable populations and health system. We adjusted the COVID-19 Protection Framework so that it was appropriate for the management of Omicron, ensuring that while our health system faced significant pressure it was not overwhelmed through winter. Post-winter, with cases low, is the right time to remove </w:t>
      </w:r>
      <w:r>
        <w:rPr>
          <w:rFonts w:ascii="Segoe UI" w:eastAsia="Segoe UI" w:hAnsi="Segoe UI" w:cs="Segoe UI"/>
          <w:sz w:val="24"/>
          <w:szCs w:val="24"/>
        </w:rPr>
        <w:t>the</w:t>
      </w:r>
      <w:r w:rsidRPr="00504482">
        <w:rPr>
          <w:rFonts w:ascii="Segoe UI" w:eastAsia="Segoe UI" w:hAnsi="Segoe UI" w:cs="Segoe UI"/>
          <w:sz w:val="24"/>
          <w:szCs w:val="24"/>
        </w:rPr>
        <w:t xml:space="preserve"> CPF and safely move to a long-term, sustainable way of managing the pandemic. </w:t>
      </w:r>
    </w:p>
    <w:p w14:paraId="23C0D0DD" w14:textId="77777777" w:rsidR="004A410F" w:rsidRPr="00504482" w:rsidRDefault="004A410F" w:rsidP="004A410F">
      <w:pPr>
        <w:pStyle w:val="paragraph"/>
        <w:shd w:val="clear" w:color="auto" w:fill="FFFFFF" w:themeFill="background1"/>
        <w:spacing w:before="0" w:beforeAutospacing="0" w:after="0" w:afterAutospacing="0"/>
        <w:rPr>
          <w:rFonts w:ascii="Segoe UI" w:hAnsi="Segoe UI" w:cs="Segoe UI"/>
          <w:sz w:val="24"/>
          <w:szCs w:val="24"/>
        </w:rPr>
      </w:pPr>
    </w:p>
    <w:p w14:paraId="37196DE6" w14:textId="0D2012DE" w:rsidR="004A410F" w:rsidRDefault="004A410F" w:rsidP="004A410F">
      <w:pPr>
        <w:rPr>
          <w:rStyle w:val="normaltextrun"/>
          <w:b/>
          <w:bCs/>
        </w:rPr>
      </w:pPr>
      <w:bookmarkStart w:id="2" w:name="_Hlk113013327"/>
      <w:r w:rsidRPr="00504482">
        <w:rPr>
          <w:rStyle w:val="normaltextrun"/>
          <w:b/>
          <w:bCs/>
        </w:rPr>
        <w:t>Q: What is the public health advice for ending the CPF?</w:t>
      </w:r>
    </w:p>
    <w:p w14:paraId="228092E9" w14:textId="77777777" w:rsidR="004A410F" w:rsidRPr="00504482" w:rsidRDefault="004A410F" w:rsidP="004A410F">
      <w:pPr>
        <w:rPr>
          <w:rStyle w:val="normaltextrun"/>
          <w:b/>
          <w:bCs/>
        </w:rPr>
      </w:pPr>
    </w:p>
    <w:bookmarkEnd w:id="2"/>
    <w:p w14:paraId="6599F28F" w14:textId="77777777" w:rsidR="004A410F" w:rsidRPr="00504482" w:rsidRDefault="004A410F" w:rsidP="004A410F">
      <w:pPr>
        <w:rPr>
          <w:rFonts w:eastAsia="Segoe UI"/>
        </w:rPr>
      </w:pPr>
      <w:r w:rsidRPr="00504482">
        <w:rPr>
          <w:rStyle w:val="normaltextrun"/>
        </w:rPr>
        <w:t xml:space="preserve">A: </w:t>
      </w:r>
      <w:r w:rsidRPr="00504482">
        <w:rPr>
          <w:rStyle w:val="normaltextrun"/>
          <w:rFonts w:eastAsia="Segoe UI"/>
        </w:rPr>
        <w:t xml:space="preserve">The public health advice is that some measures are still needed to protect vulnerable communities and the health system. Therefore, important aspects of the response will continue to keep vulnerable New Zealanders safe. These include the continued isolation of positive cases and mask requirements in </w:t>
      </w:r>
      <w:r>
        <w:rPr>
          <w:rStyle w:val="normaltextrun"/>
          <w:rFonts w:eastAsia="Segoe UI"/>
        </w:rPr>
        <w:t xml:space="preserve">many </w:t>
      </w:r>
      <w:r w:rsidRPr="00504482">
        <w:rPr>
          <w:rStyle w:val="normaltextrun"/>
          <w:rFonts w:eastAsia="Segoe UI"/>
        </w:rPr>
        <w:t>healthcare settings (including aged residential care). Additionally, all New Zealanders continue to be encouraged to practice good health behaviours to keep themselves, and their communities, safe. Importantly, we will be able to bring back other measures if a new variant of COVID-19 that is substantially more contagious or with even more serious health impacts arrives in New Zealand.</w:t>
      </w:r>
    </w:p>
    <w:p w14:paraId="5DFB4844" w14:textId="77777777" w:rsidR="004A410F" w:rsidRPr="00504482" w:rsidRDefault="004A410F" w:rsidP="004A410F">
      <w:pPr>
        <w:rPr>
          <w:rStyle w:val="normaltextrun"/>
        </w:rPr>
      </w:pPr>
    </w:p>
    <w:p w14:paraId="0C103D43" w14:textId="77777777" w:rsidR="004A410F" w:rsidRPr="00504482" w:rsidRDefault="004A410F" w:rsidP="004A410F">
      <w:pPr>
        <w:rPr>
          <w:rStyle w:val="normaltextrun"/>
          <w:b/>
          <w:bCs/>
        </w:rPr>
      </w:pPr>
      <w:r w:rsidRPr="00504482">
        <w:rPr>
          <w:rStyle w:val="normaltextrun"/>
          <w:b/>
          <w:bCs/>
        </w:rPr>
        <w:t>Q: Why didn’t we just go to Green, which has no restrictions?</w:t>
      </w:r>
    </w:p>
    <w:p w14:paraId="660ADDAC" w14:textId="77777777" w:rsidR="004A410F" w:rsidRPr="00504482" w:rsidRDefault="004A410F" w:rsidP="004A410F">
      <w:pPr>
        <w:rPr>
          <w:rStyle w:val="normaltextrun"/>
        </w:rPr>
      </w:pPr>
    </w:p>
    <w:p w14:paraId="49E70160" w14:textId="77777777" w:rsidR="004A410F" w:rsidRPr="00504482" w:rsidRDefault="004A410F" w:rsidP="004A410F">
      <w:pPr>
        <w:rPr>
          <w:rStyle w:val="normaltextrun"/>
        </w:rPr>
      </w:pPr>
      <w:r w:rsidRPr="00504482">
        <w:rPr>
          <w:rStyle w:val="normaltextrun"/>
        </w:rPr>
        <w:t xml:space="preserve">A: Public health advice is that some measures are still needed to protect vulnerable communities and the health system, including mask requirements in </w:t>
      </w:r>
      <w:r>
        <w:rPr>
          <w:rStyle w:val="normaltextrun"/>
        </w:rPr>
        <w:t xml:space="preserve">some </w:t>
      </w:r>
      <w:r w:rsidRPr="00504482">
        <w:rPr>
          <w:rStyle w:val="normaltextrun"/>
        </w:rPr>
        <w:t xml:space="preserve">healthcare settings. Green would have removed all mask-wearing requirements. </w:t>
      </w:r>
    </w:p>
    <w:p w14:paraId="3E2C9D50" w14:textId="77777777" w:rsidR="004A410F" w:rsidRPr="00504482" w:rsidRDefault="004A410F" w:rsidP="004A410F">
      <w:pPr>
        <w:rPr>
          <w:rStyle w:val="normaltextrun"/>
        </w:rPr>
      </w:pPr>
    </w:p>
    <w:p w14:paraId="509BCCF2" w14:textId="77777777" w:rsidR="004A410F" w:rsidRPr="004A410F" w:rsidRDefault="004A410F" w:rsidP="004A410F">
      <w:pPr>
        <w:pStyle w:val="Heading1"/>
        <w:rPr>
          <w:sz w:val="40"/>
          <w:szCs w:val="40"/>
          <w:u w:val="single"/>
          <w:lang w:val="en-US" w:eastAsia="en-US"/>
        </w:rPr>
      </w:pPr>
      <w:bookmarkStart w:id="3" w:name="_Toc113876606"/>
      <w:r w:rsidRPr="004A410F">
        <w:rPr>
          <w:sz w:val="40"/>
          <w:szCs w:val="40"/>
          <w:u w:val="single"/>
          <w:lang w:val="en-US" w:eastAsia="en-US"/>
        </w:rPr>
        <w:t>Isolation</w:t>
      </w:r>
      <w:bookmarkEnd w:id="3"/>
    </w:p>
    <w:p w14:paraId="04123350" w14:textId="77777777" w:rsidR="004A410F" w:rsidRPr="00504482" w:rsidRDefault="004A410F" w:rsidP="004A410F">
      <w:pPr>
        <w:rPr>
          <w:lang w:val="en-US" w:eastAsia="en-US"/>
        </w:rPr>
      </w:pPr>
    </w:p>
    <w:p w14:paraId="49473DE8" w14:textId="77777777" w:rsidR="004A410F" w:rsidRDefault="004A410F" w:rsidP="004A410F">
      <w:pPr>
        <w:rPr>
          <w:b/>
          <w:bCs/>
        </w:rPr>
      </w:pPr>
      <w:r w:rsidRPr="00504482">
        <w:rPr>
          <w:b/>
          <w:bCs/>
        </w:rPr>
        <w:t>Q: What is happening?</w:t>
      </w:r>
    </w:p>
    <w:p w14:paraId="7B77D4FF" w14:textId="77777777" w:rsidR="009D259E" w:rsidRPr="00504482" w:rsidRDefault="009D259E" w:rsidP="004A410F">
      <w:pPr>
        <w:rPr>
          <w:b/>
          <w:bCs/>
        </w:rPr>
      </w:pPr>
    </w:p>
    <w:p w14:paraId="4D1ECFD0" w14:textId="2F6ECA46" w:rsidR="004A410F" w:rsidRDefault="004A410F" w:rsidP="004A410F">
      <w:r w:rsidRPr="00504482">
        <w:t xml:space="preserve">From 11:59pm 12 September 2022 </w:t>
      </w:r>
      <w:bookmarkStart w:id="4" w:name="_Hlk113536527"/>
      <w:r w:rsidRPr="00504482">
        <w:t>Household Contacts, including those who have not had COVID-19 in the past 90 days, do not need to isolate for 7 days. Instead, household contacts are recommended to test daily for 5 days</w:t>
      </w:r>
      <w:r>
        <w:t xml:space="preserve"> from when the case in their household tests positive</w:t>
      </w:r>
      <w:r w:rsidR="00DF4592">
        <w:t>, and wear a mask when they are out</w:t>
      </w:r>
      <w:r>
        <w:t>.</w:t>
      </w:r>
      <w:r w:rsidRPr="00504482">
        <w:t xml:space="preserve"> If they subsequently test positive they will be considered a ‘case’ and be required to complete 7 days of isolation.</w:t>
      </w:r>
      <w:r w:rsidR="00DF4592">
        <w:t xml:space="preserve"> </w:t>
      </w:r>
    </w:p>
    <w:p w14:paraId="07B0F467" w14:textId="77777777" w:rsidR="004A410F" w:rsidRPr="00504482" w:rsidRDefault="004A410F" w:rsidP="004A410F"/>
    <w:bookmarkEnd w:id="4"/>
    <w:p w14:paraId="321732EF" w14:textId="522541A0" w:rsidR="004A410F" w:rsidRDefault="004A410F" w:rsidP="004A410F">
      <w:r w:rsidRPr="00504482">
        <w:t>People with COVID-19 must continue to self-isolate for 7 days.</w:t>
      </w:r>
    </w:p>
    <w:p w14:paraId="7A536ECA" w14:textId="77777777" w:rsidR="004A410F" w:rsidRPr="00504482" w:rsidRDefault="004A410F" w:rsidP="004A410F"/>
    <w:p w14:paraId="3F09C288" w14:textId="6DCE2926" w:rsidR="004A410F" w:rsidRDefault="004A410F" w:rsidP="004A410F">
      <w:pPr>
        <w:rPr>
          <w:b/>
          <w:bCs/>
        </w:rPr>
      </w:pPr>
      <w:r w:rsidRPr="00504482">
        <w:rPr>
          <w:b/>
          <w:bCs/>
        </w:rPr>
        <w:t>Q: Why is this happening?</w:t>
      </w:r>
    </w:p>
    <w:p w14:paraId="190D9B0E" w14:textId="77777777" w:rsidR="004A410F" w:rsidRPr="00504482" w:rsidRDefault="004A410F" w:rsidP="004A410F">
      <w:pPr>
        <w:rPr>
          <w:b/>
          <w:bCs/>
        </w:rPr>
      </w:pPr>
    </w:p>
    <w:p w14:paraId="7478AEB9" w14:textId="77777777" w:rsidR="004A410F" w:rsidRPr="00504482" w:rsidRDefault="004A410F" w:rsidP="004A410F">
      <w:pPr>
        <w:rPr>
          <w:rFonts w:eastAsia="Segoe UI"/>
        </w:rPr>
      </w:pPr>
      <w:r w:rsidRPr="00504482">
        <w:t xml:space="preserve">A: Removing the requirement to automatically isolate for household contacts will reduce disruption, particularly on larger households. Given the current outbreak context, overseas experience and on the basis of proportionality, recommended daily negative testing of household contacts is considered enough to minimise the risk. </w:t>
      </w:r>
    </w:p>
    <w:p w14:paraId="617D61ED" w14:textId="6610F0C8" w:rsidR="004A410F" w:rsidRPr="00504482" w:rsidRDefault="004A410F" w:rsidP="004A410F"/>
    <w:p w14:paraId="22229C10" w14:textId="77777777" w:rsidR="004A410F" w:rsidRDefault="004A410F" w:rsidP="004A410F">
      <w:pPr>
        <w:rPr>
          <w:rFonts w:eastAsia="Segoe UI"/>
          <w:b/>
        </w:rPr>
      </w:pPr>
    </w:p>
    <w:p w14:paraId="24C9D8EC" w14:textId="3A02327E" w:rsidR="004A410F" w:rsidRDefault="004A410F" w:rsidP="004A410F">
      <w:pPr>
        <w:rPr>
          <w:rFonts w:eastAsia="Segoe UI"/>
        </w:rPr>
      </w:pPr>
      <w:r w:rsidRPr="00504482">
        <w:rPr>
          <w:rFonts w:eastAsia="Segoe UI"/>
          <w:b/>
        </w:rPr>
        <w:t>Q: Who is a household contact?</w:t>
      </w:r>
      <w:r w:rsidRPr="00504482">
        <w:rPr>
          <w:rFonts w:eastAsia="Segoe UI"/>
        </w:rPr>
        <w:t xml:space="preserve"> </w:t>
      </w:r>
    </w:p>
    <w:p w14:paraId="0157CD6A" w14:textId="77777777" w:rsidR="004A410F" w:rsidRPr="00504482" w:rsidRDefault="004A410F" w:rsidP="004A410F">
      <w:pPr>
        <w:rPr>
          <w:rFonts w:eastAsia="Segoe UI"/>
        </w:rPr>
      </w:pPr>
    </w:p>
    <w:p w14:paraId="6E9397AB" w14:textId="77777777" w:rsidR="004A410F" w:rsidRPr="004A410F" w:rsidRDefault="004A410F" w:rsidP="004A410F">
      <w:pPr>
        <w:rPr>
          <w:rFonts w:eastAsia="Segoe UI"/>
        </w:rPr>
      </w:pPr>
      <w:r w:rsidRPr="004A410F">
        <w:rPr>
          <w:rFonts w:eastAsia="Segoe UI"/>
        </w:rPr>
        <w:t xml:space="preserve">A: You are a household contact if you live with or have spent a night or day (more than 8 hours) with someone who tests positive for COVID-19. </w:t>
      </w:r>
    </w:p>
    <w:p w14:paraId="2F2E7555" w14:textId="2070137B" w:rsidR="004A410F" w:rsidRPr="004A410F" w:rsidRDefault="004A410F" w:rsidP="004A410F">
      <w:pPr>
        <w:rPr>
          <w:rFonts w:eastAsia="Segoe UI"/>
        </w:rPr>
      </w:pPr>
      <w:r w:rsidRPr="004A410F">
        <w:rPr>
          <w:rFonts w:eastAsia="Segoe UI"/>
        </w:rPr>
        <w:t>The Government has announced household contacts of a confirmed case of COVID-19 will no longer need to isolate with them. Instead, the household contacts should test daily for five days.</w:t>
      </w:r>
    </w:p>
    <w:p w14:paraId="06A82377" w14:textId="77777777" w:rsidR="004A410F" w:rsidRPr="004A410F" w:rsidRDefault="004A410F" w:rsidP="004A410F">
      <w:pPr>
        <w:rPr>
          <w:rFonts w:eastAsia="Segoe UI"/>
        </w:rPr>
      </w:pPr>
    </w:p>
    <w:p w14:paraId="75626ED5" w14:textId="4E808CC2" w:rsidR="004A410F" w:rsidRPr="004A410F" w:rsidRDefault="004A410F" w:rsidP="004A410F">
      <w:pPr>
        <w:rPr>
          <w:rFonts w:eastAsia="Segoe UI"/>
        </w:rPr>
      </w:pPr>
      <w:r w:rsidRPr="004A410F">
        <w:rPr>
          <w:rFonts w:eastAsia="Segoe UI"/>
        </w:rPr>
        <w:t>If any of the daily results are positive, the household contact will need to isolate for seven days from that point.</w:t>
      </w:r>
    </w:p>
    <w:p w14:paraId="51F01454" w14:textId="77777777" w:rsidR="004A410F" w:rsidRDefault="004A410F" w:rsidP="004A410F">
      <w:pPr>
        <w:rPr>
          <w:rFonts w:eastAsia="Segoe UI"/>
        </w:rPr>
      </w:pPr>
    </w:p>
    <w:p w14:paraId="5E4E70A8" w14:textId="0248CB10" w:rsidR="004A410F" w:rsidRDefault="004A410F" w:rsidP="004A410F">
      <w:pPr>
        <w:rPr>
          <w:rFonts w:eastAsia="Segoe UI"/>
        </w:rPr>
      </w:pPr>
      <w:r w:rsidRPr="004A410F">
        <w:rPr>
          <w:rFonts w:eastAsia="Segoe UI"/>
        </w:rPr>
        <w:t xml:space="preserve">There are no changes for anyone who has tested positive for COVID-19. The seven-day isolation requirement remains in place for cases. </w:t>
      </w:r>
    </w:p>
    <w:p w14:paraId="3DA2D18C" w14:textId="77777777" w:rsidR="004A410F" w:rsidRPr="004A410F" w:rsidRDefault="004A410F" w:rsidP="004A410F">
      <w:pPr>
        <w:rPr>
          <w:rFonts w:eastAsia="Segoe UI"/>
        </w:rPr>
      </w:pPr>
    </w:p>
    <w:p w14:paraId="0244D5E5" w14:textId="5C42E6D3" w:rsidR="004A410F" w:rsidRDefault="004A410F" w:rsidP="004A410F">
      <w:pPr>
        <w:rPr>
          <w:rFonts w:eastAsia="Calibri"/>
          <w:b/>
          <w:bCs/>
        </w:rPr>
      </w:pPr>
      <w:r w:rsidRPr="00504482">
        <w:rPr>
          <w:rFonts w:eastAsia="Calibri"/>
          <w:b/>
          <w:bCs/>
        </w:rPr>
        <w:t>Detailed advice for household contacts</w:t>
      </w:r>
    </w:p>
    <w:p w14:paraId="0D9E19D4" w14:textId="77777777" w:rsidR="004A410F" w:rsidRPr="00504482" w:rsidRDefault="004A410F" w:rsidP="004A410F"/>
    <w:p w14:paraId="25CE6525" w14:textId="270AD387" w:rsidR="004A410F" w:rsidRPr="00504482" w:rsidRDefault="004A410F" w:rsidP="004A410F">
      <w:pPr>
        <w:pStyle w:val="ListParagraph"/>
        <w:numPr>
          <w:ilvl w:val="0"/>
          <w:numId w:val="29"/>
        </w:numPr>
        <w:rPr>
          <w:rFonts w:eastAsia="Segoe UI" w:cs="Segoe UI"/>
          <w:sz w:val="24"/>
          <w:szCs w:val="24"/>
        </w:rPr>
      </w:pPr>
      <w:r w:rsidRPr="00504482">
        <w:rPr>
          <w:rFonts w:eastAsia="Segoe UI" w:cs="Segoe UI"/>
          <w:sz w:val="24"/>
          <w:szCs w:val="24"/>
        </w:rPr>
        <w:t>If you live with someone who has tested positive for COVID-19 then you no longer need to isolate with them. Instead, you should test daily for five days</w:t>
      </w:r>
      <w:r w:rsidR="00DF4592">
        <w:rPr>
          <w:rFonts w:eastAsia="Segoe UI" w:cs="Segoe UI"/>
          <w:sz w:val="24"/>
          <w:szCs w:val="24"/>
        </w:rPr>
        <w:t xml:space="preserve"> and wear a mask when you are out. </w:t>
      </w:r>
      <w:r w:rsidRPr="00504482">
        <w:rPr>
          <w:rFonts w:eastAsia="Segoe UI" w:cs="Segoe UI"/>
          <w:sz w:val="24"/>
          <w:szCs w:val="24"/>
        </w:rPr>
        <w:t>If any result is positive, then you must isolate for seven days.</w:t>
      </w:r>
    </w:p>
    <w:p w14:paraId="7A0B03B3" w14:textId="77777777" w:rsidR="004A410F" w:rsidRPr="00504482" w:rsidRDefault="004A410F" w:rsidP="004A410F">
      <w:pPr>
        <w:pStyle w:val="ListParagraph"/>
        <w:numPr>
          <w:ilvl w:val="0"/>
          <w:numId w:val="29"/>
        </w:numPr>
        <w:rPr>
          <w:rFonts w:eastAsia="Segoe UI" w:cs="Segoe UI"/>
          <w:sz w:val="24"/>
          <w:szCs w:val="24"/>
        </w:rPr>
      </w:pPr>
      <w:r w:rsidRPr="00504482">
        <w:rPr>
          <w:rFonts w:eastAsia="Segoe UI" w:cs="Segoe UI"/>
          <w:sz w:val="24"/>
          <w:szCs w:val="24"/>
        </w:rPr>
        <w:t xml:space="preserve">Whether positive or negative you should report the results of your RATs. You can do this through </w:t>
      </w:r>
      <w:hyperlink r:id="rId14">
        <w:r w:rsidRPr="00504482">
          <w:rPr>
            <w:rStyle w:val="Hyperlink"/>
            <w:rFonts w:eastAsia="Segoe UI" w:cs="Segoe UI"/>
            <w:sz w:val="24"/>
            <w:szCs w:val="24"/>
          </w:rPr>
          <w:t>My Covid Record</w:t>
        </w:r>
      </w:hyperlink>
      <w:r w:rsidRPr="00504482">
        <w:rPr>
          <w:rFonts w:eastAsia="Segoe UI" w:cs="Segoe UI"/>
          <w:sz w:val="24"/>
          <w:szCs w:val="24"/>
        </w:rPr>
        <w:t xml:space="preserve"> or call 0800 222 478.</w:t>
      </w:r>
    </w:p>
    <w:p w14:paraId="1399D0E8" w14:textId="77777777" w:rsidR="004A410F" w:rsidRPr="00504482" w:rsidRDefault="004A410F" w:rsidP="004A410F">
      <w:pPr>
        <w:pStyle w:val="ListParagraph"/>
        <w:numPr>
          <w:ilvl w:val="0"/>
          <w:numId w:val="29"/>
        </w:numPr>
        <w:rPr>
          <w:rFonts w:eastAsia="Segoe UI" w:cs="Segoe UI"/>
          <w:sz w:val="24"/>
          <w:szCs w:val="24"/>
        </w:rPr>
      </w:pPr>
      <w:r w:rsidRPr="00504482">
        <w:rPr>
          <w:rFonts w:eastAsia="Segoe UI" w:cs="Segoe UI"/>
          <w:sz w:val="24"/>
          <w:szCs w:val="24"/>
        </w:rPr>
        <w:t>You should avoid or minimise contact with the person with COVID-19 during their isolation period.</w:t>
      </w:r>
    </w:p>
    <w:p w14:paraId="0EF016E5" w14:textId="77777777" w:rsidR="004A410F" w:rsidRPr="00504482" w:rsidRDefault="004A410F" w:rsidP="004A410F">
      <w:pPr>
        <w:pStyle w:val="ListParagraph"/>
        <w:numPr>
          <w:ilvl w:val="0"/>
          <w:numId w:val="28"/>
        </w:numPr>
        <w:rPr>
          <w:rFonts w:eastAsia="Segoe UI" w:cs="Segoe UI"/>
          <w:sz w:val="24"/>
          <w:szCs w:val="24"/>
        </w:rPr>
      </w:pPr>
      <w:r w:rsidRPr="00504482">
        <w:rPr>
          <w:rFonts w:eastAsia="Segoe UI" w:cs="Segoe UI"/>
          <w:sz w:val="24"/>
          <w:szCs w:val="24"/>
        </w:rPr>
        <w:t xml:space="preserve">To protect yourself, your whānau, and your community it’s important to keep up the healthy habits that we know.  Get vaccinated and boosted, and stay home when you are unwell. </w:t>
      </w:r>
    </w:p>
    <w:p w14:paraId="2BAB1507" w14:textId="77777777" w:rsidR="004A410F" w:rsidRPr="00504482" w:rsidRDefault="004A410F" w:rsidP="004A410F">
      <w:pPr>
        <w:pStyle w:val="ListParagraph"/>
        <w:numPr>
          <w:ilvl w:val="0"/>
          <w:numId w:val="28"/>
        </w:numPr>
        <w:rPr>
          <w:rFonts w:eastAsia="Segoe UI" w:cs="Segoe UI"/>
          <w:sz w:val="24"/>
          <w:szCs w:val="24"/>
        </w:rPr>
      </w:pPr>
      <w:r w:rsidRPr="00504482">
        <w:rPr>
          <w:rFonts w:eastAsia="Segoe UI" w:cs="Segoe UI"/>
          <w:sz w:val="24"/>
          <w:szCs w:val="24"/>
        </w:rPr>
        <w:t>If you develop COVID-19 like symptoms at any time, or are unwell, test and stay at home until 24 hours after your symptoms resolve. If positive you will need to isolate for seven days.</w:t>
      </w:r>
    </w:p>
    <w:p w14:paraId="5D526C1B" w14:textId="77777777" w:rsidR="004A410F" w:rsidRPr="00504482" w:rsidRDefault="004A410F" w:rsidP="004A410F">
      <w:pPr>
        <w:pStyle w:val="ListParagraph"/>
        <w:numPr>
          <w:ilvl w:val="0"/>
          <w:numId w:val="28"/>
        </w:numPr>
        <w:spacing w:after="0"/>
        <w:rPr>
          <w:rFonts w:eastAsia="Segoe UI" w:cs="Segoe UI"/>
          <w:b/>
          <w:bCs/>
          <w:sz w:val="24"/>
          <w:szCs w:val="24"/>
        </w:rPr>
      </w:pPr>
      <w:r w:rsidRPr="00504482">
        <w:rPr>
          <w:rFonts w:eastAsia="Segoe UI" w:cs="Segoe UI"/>
          <w:sz w:val="24"/>
          <w:szCs w:val="24"/>
        </w:rPr>
        <w:t xml:space="preserve">You can get free rapid antigen tests (RATs) from a range of locations, collection sites, marae and some pharmacies. Find out where to get a test at </w:t>
      </w:r>
      <w:hyperlink r:id="rId15" w:anchor="general_public">
        <w:r w:rsidRPr="00504482">
          <w:rPr>
            <w:rStyle w:val="Hyperlink"/>
            <w:rFonts w:eastAsia="Segoe UI" w:cs="Segoe UI"/>
            <w:sz w:val="24"/>
            <w:szCs w:val="24"/>
          </w:rPr>
          <w:t>Rapid antigen testing (RAT) | Ministry of Health NZ</w:t>
        </w:r>
      </w:hyperlink>
      <w:r w:rsidRPr="00504482">
        <w:rPr>
          <w:rFonts w:eastAsia="Segoe UI" w:cs="Segoe UI"/>
          <w:sz w:val="24"/>
          <w:szCs w:val="24"/>
          <w:u w:val="single"/>
        </w:rPr>
        <w:t xml:space="preserve"> </w:t>
      </w:r>
      <w:r w:rsidRPr="00504482">
        <w:rPr>
          <w:rFonts w:eastAsia="Segoe UI" w:cs="Segoe UI"/>
          <w:sz w:val="24"/>
          <w:szCs w:val="24"/>
        </w:rPr>
        <w:t>or by calling 0800 222 478.</w:t>
      </w:r>
      <w:r w:rsidRPr="00504482">
        <w:rPr>
          <w:rFonts w:eastAsia="Segoe UI" w:cs="Segoe UI"/>
          <w:b/>
          <w:bCs/>
          <w:sz w:val="24"/>
          <w:szCs w:val="24"/>
        </w:rPr>
        <w:t xml:space="preserve"> </w:t>
      </w:r>
    </w:p>
    <w:p w14:paraId="3E0A3B59" w14:textId="77777777" w:rsidR="004A410F" w:rsidRPr="00504482" w:rsidRDefault="004A410F" w:rsidP="004A410F">
      <w:pPr>
        <w:rPr>
          <w:rFonts w:eastAsia="Segoe UI"/>
        </w:rPr>
      </w:pPr>
    </w:p>
    <w:p w14:paraId="2993A29F" w14:textId="77777777" w:rsidR="004A410F" w:rsidRPr="00504482" w:rsidRDefault="004A410F" w:rsidP="004A410F">
      <w:pPr>
        <w:rPr>
          <w:rFonts w:eastAsia="Segoe UI"/>
        </w:rPr>
      </w:pPr>
    </w:p>
    <w:p w14:paraId="1FD266B6" w14:textId="77777777" w:rsidR="004A410F" w:rsidRPr="00504482" w:rsidRDefault="004A410F" w:rsidP="004A410F">
      <w:pPr>
        <w:rPr>
          <w:b/>
          <w:bCs/>
        </w:rPr>
      </w:pPr>
      <w:r w:rsidRPr="00504482">
        <w:rPr>
          <w:b/>
          <w:bCs/>
        </w:rPr>
        <w:t>Q: What does the public health advice say about the impact of this change?</w:t>
      </w:r>
    </w:p>
    <w:p w14:paraId="65BB0964" w14:textId="77777777" w:rsidR="004A410F" w:rsidRPr="00504482" w:rsidRDefault="004A410F" w:rsidP="004A410F"/>
    <w:p w14:paraId="536420C9" w14:textId="77777777" w:rsidR="004A410F" w:rsidRPr="00504482" w:rsidRDefault="004A410F" w:rsidP="004A410F">
      <w:r w:rsidRPr="00504482">
        <w:t xml:space="preserve">A: </w:t>
      </w:r>
      <w:r w:rsidRPr="00504482">
        <w:rPr>
          <w:rStyle w:val="normaltextrun"/>
          <w:rFonts w:eastAsia="Segoe UI"/>
        </w:rPr>
        <w:t>While a</w:t>
      </w:r>
      <w:r>
        <w:rPr>
          <w:rStyle w:val="normaltextrun"/>
          <w:rFonts w:eastAsia="Segoe UI"/>
        </w:rPr>
        <w:t>n</w:t>
      </w:r>
      <w:r w:rsidRPr="00504482">
        <w:rPr>
          <w:rStyle w:val="normaltextrun"/>
          <w:rFonts w:eastAsia="Segoe UI"/>
        </w:rPr>
        <w:t xml:space="preserve"> increase in cases may occur as a result of these changes, </w:t>
      </w:r>
      <w:r>
        <w:rPr>
          <w:rStyle w:val="normaltextrun"/>
          <w:rFonts w:eastAsia="Segoe UI"/>
        </w:rPr>
        <w:t>recommended daily testing is considered enough to minimise the risk. W</w:t>
      </w:r>
      <w:r w:rsidRPr="00504482">
        <w:rPr>
          <w:rStyle w:val="normaltextrun"/>
          <w:rFonts w:eastAsia="Segoe UI"/>
        </w:rPr>
        <w:t>ith household contacts not being required to isolate and just encouraged to test, it is expected workforce disruptions caused by the virus will decrease, not increase.</w:t>
      </w:r>
      <w:r w:rsidRPr="00504482">
        <w:t xml:space="preserve"> </w:t>
      </w:r>
    </w:p>
    <w:p w14:paraId="434AA898" w14:textId="77777777" w:rsidR="004A410F" w:rsidRPr="00504482" w:rsidRDefault="004A410F" w:rsidP="004A410F"/>
    <w:p w14:paraId="2232A670" w14:textId="2A4DAC33" w:rsidR="004A410F" w:rsidRDefault="004A410F" w:rsidP="004A410F">
      <w:r w:rsidRPr="00504482">
        <w:rPr>
          <w:b/>
          <w:bCs/>
        </w:rPr>
        <w:t>Q: What happens for people who are already isolating when this change comes into effect</w:t>
      </w:r>
      <w:r w:rsidRPr="00504482">
        <w:t xml:space="preserve">? </w:t>
      </w:r>
    </w:p>
    <w:p w14:paraId="00D3DDD3" w14:textId="77777777" w:rsidR="004A410F" w:rsidRPr="00504482" w:rsidRDefault="004A410F" w:rsidP="004A410F">
      <w:pPr>
        <w:rPr>
          <w:color w:val="FF0000"/>
        </w:rPr>
      </w:pPr>
    </w:p>
    <w:p w14:paraId="0C27DAA7" w14:textId="5AF18B18" w:rsidR="004A410F" w:rsidRDefault="004A410F" w:rsidP="004A410F">
      <w:pPr>
        <w:rPr>
          <w:rFonts w:eastAsia="Segoe UI"/>
        </w:rPr>
      </w:pPr>
      <w:r w:rsidRPr="00504482">
        <w:t xml:space="preserve">A: Positive cases must continue to isolate for 7 days. Household contacts isolating can </w:t>
      </w:r>
      <w:r>
        <w:t>follow</w:t>
      </w:r>
      <w:r w:rsidRPr="00504482">
        <w:t xml:space="preserve"> the new self-isolation guidelines on 13 September.</w:t>
      </w:r>
      <w:r w:rsidRPr="00504482">
        <w:rPr>
          <w:rFonts w:eastAsia="Segoe UI"/>
        </w:rPr>
        <w:t xml:space="preserve"> If they test negative and are asymptomatic, they do not need to self-isolate.</w:t>
      </w:r>
    </w:p>
    <w:p w14:paraId="7F71EE55" w14:textId="77777777" w:rsidR="004A410F" w:rsidRPr="00504482" w:rsidRDefault="004A410F" w:rsidP="004A410F">
      <w:pPr>
        <w:rPr>
          <w:rFonts w:eastAsia="Segoe UI"/>
        </w:rPr>
      </w:pPr>
    </w:p>
    <w:p w14:paraId="6FFBE27A" w14:textId="50D13DA5" w:rsidR="004A410F" w:rsidRDefault="004A410F" w:rsidP="004A410F">
      <w:pPr>
        <w:rPr>
          <w:rFonts w:eastAsia="Segoe UI"/>
          <w:b/>
          <w:bCs/>
        </w:rPr>
      </w:pPr>
      <w:r w:rsidRPr="00504482">
        <w:rPr>
          <w:rFonts w:eastAsia="Segoe UI"/>
          <w:b/>
          <w:bCs/>
        </w:rPr>
        <w:t>Q: Will single parents still be able to drop their children off at school, if isolating?</w:t>
      </w:r>
    </w:p>
    <w:p w14:paraId="0636CC12" w14:textId="77777777" w:rsidR="004A410F" w:rsidRPr="00504482" w:rsidRDefault="004A410F" w:rsidP="004A410F">
      <w:pPr>
        <w:rPr>
          <w:rFonts w:eastAsia="Segoe UI"/>
          <w:b/>
          <w:bCs/>
        </w:rPr>
      </w:pPr>
    </w:p>
    <w:p w14:paraId="2D2C49CC" w14:textId="7F3F7BF1" w:rsidR="004A410F" w:rsidRDefault="004A410F" w:rsidP="004A410F">
      <w:pPr>
        <w:rPr>
          <w:rFonts w:eastAsia="Segoe UI"/>
        </w:rPr>
      </w:pPr>
      <w:r w:rsidRPr="00504482">
        <w:rPr>
          <w:rFonts w:eastAsia="Segoe UI"/>
        </w:rPr>
        <w:t>A: Although we don’t generally encourage people to leave their house while isolating with COVID-19, there are some exceptional circumstances where people may need to. In circumstances where the isolating adult is the only person available to drop off and pick up their child from school they will be able to do so, but we expect them to wear a mask and practice physical distancing. This is only the case for attending school, and is not recommended for taking children to friends’ houses, extracurricular activities, or picking up groceries.</w:t>
      </w:r>
    </w:p>
    <w:p w14:paraId="4182CF9A" w14:textId="77777777" w:rsidR="004A410F" w:rsidRPr="00504482" w:rsidRDefault="004A410F" w:rsidP="004A410F">
      <w:pPr>
        <w:rPr>
          <w:rFonts w:eastAsia="Segoe UI"/>
        </w:rPr>
      </w:pPr>
    </w:p>
    <w:p w14:paraId="1717EB1B" w14:textId="526314F2" w:rsidR="004A410F" w:rsidRDefault="004A410F" w:rsidP="004A410F">
      <w:pPr>
        <w:rPr>
          <w:rFonts w:eastAsia="Segoe UI"/>
          <w:b/>
          <w:bCs/>
        </w:rPr>
      </w:pPr>
      <w:r w:rsidRPr="00504482">
        <w:rPr>
          <w:rFonts w:eastAsia="Segoe UI"/>
          <w:b/>
          <w:bCs/>
        </w:rPr>
        <w:t>Q. Do students / staff have to disclose to the school that they are a Household Contact?</w:t>
      </w:r>
    </w:p>
    <w:p w14:paraId="3E276520" w14:textId="77777777" w:rsidR="004A410F" w:rsidRPr="00504482" w:rsidRDefault="004A410F" w:rsidP="004A410F">
      <w:pPr>
        <w:rPr>
          <w:rFonts w:eastAsia="Segoe UI"/>
          <w:b/>
          <w:bCs/>
        </w:rPr>
      </w:pPr>
    </w:p>
    <w:p w14:paraId="0BA3360A" w14:textId="17124592" w:rsidR="004A410F" w:rsidRDefault="004A410F" w:rsidP="004A410F">
      <w:pPr>
        <w:rPr>
          <w:rFonts w:eastAsia="Segoe UI"/>
        </w:rPr>
      </w:pPr>
      <w:r>
        <w:rPr>
          <w:rFonts w:eastAsia="Segoe UI"/>
        </w:rPr>
        <w:t xml:space="preserve">A: </w:t>
      </w:r>
      <w:r w:rsidRPr="00504482">
        <w:rPr>
          <w:rFonts w:eastAsia="Segoe UI"/>
        </w:rPr>
        <w:t xml:space="preserve">Students and staff will not be required to disclose whether they’re a household contact.  </w:t>
      </w:r>
    </w:p>
    <w:p w14:paraId="3303C177" w14:textId="77777777" w:rsidR="004A410F" w:rsidRPr="00504482" w:rsidRDefault="004A410F" w:rsidP="004A410F">
      <w:pPr>
        <w:rPr>
          <w:rFonts w:eastAsia="Segoe UI"/>
        </w:rPr>
      </w:pPr>
    </w:p>
    <w:p w14:paraId="0F5CDF33" w14:textId="77777777" w:rsidR="004A410F" w:rsidRPr="00504482" w:rsidRDefault="004A410F" w:rsidP="004A410F">
      <w:r w:rsidRPr="00504482">
        <w:rPr>
          <w:b/>
          <w:bCs/>
        </w:rPr>
        <w:t xml:space="preserve">Q. Do I have to disclose </w:t>
      </w:r>
      <w:r>
        <w:rPr>
          <w:b/>
          <w:bCs/>
        </w:rPr>
        <w:t>to my</w:t>
      </w:r>
      <w:r w:rsidRPr="00504482">
        <w:rPr>
          <w:b/>
          <w:bCs/>
        </w:rPr>
        <w:t xml:space="preserve"> employer that I’m a household contact?  </w:t>
      </w:r>
    </w:p>
    <w:p w14:paraId="6D27718D" w14:textId="77777777" w:rsidR="004A410F" w:rsidRDefault="004A410F" w:rsidP="004A410F"/>
    <w:p w14:paraId="78EB5887" w14:textId="20796BC0" w:rsidR="004A410F" w:rsidRDefault="004A410F" w:rsidP="004A410F">
      <w:r>
        <w:t xml:space="preserve">A: </w:t>
      </w:r>
      <w:r w:rsidRPr="00504482">
        <w:t>Employees need to act in good faith (</w:t>
      </w:r>
      <w:hyperlink r:id="rId16" w:history="1">
        <w:r w:rsidRPr="00504482">
          <w:rPr>
            <w:rStyle w:val="Hyperlink"/>
          </w:rPr>
          <w:t>Good faith » Employment New Zealand</w:t>
        </w:r>
      </w:hyperlink>
      <w:r w:rsidRPr="00504482">
        <w:t>) in all dealings with their employers, which includes being responsive and communicative, and not acting in a misleading or deceptive way.</w:t>
      </w:r>
    </w:p>
    <w:p w14:paraId="46009C4F" w14:textId="77777777" w:rsidR="004A410F" w:rsidRPr="00504482" w:rsidRDefault="004A410F" w:rsidP="004A410F"/>
    <w:p w14:paraId="77B02B4D" w14:textId="1D3C0F08" w:rsidR="004A410F" w:rsidRDefault="004A410F" w:rsidP="004A410F">
      <w:r w:rsidRPr="00504482">
        <w:t xml:space="preserve">While employees should disclose that they are a </w:t>
      </w:r>
      <w:r>
        <w:t>h</w:t>
      </w:r>
      <w:r w:rsidRPr="00504482">
        <w:t xml:space="preserve">ousehold </w:t>
      </w:r>
      <w:r>
        <w:t>c</w:t>
      </w:r>
      <w:r w:rsidRPr="00504482">
        <w:t xml:space="preserve">ontact, this does not require them to self-isolate.  However, an employer and employee should discuss how they will approach this situation including whether additional risk-management actions are appropriate or where the employee wishes to work from home for </w:t>
      </w:r>
      <w:hyperlink r:id="rId17">
        <w:r w:rsidRPr="00504482">
          <w:rPr>
            <w:rStyle w:val="Hyperlink"/>
          </w:rPr>
          <w:t>health and safety reasons</w:t>
        </w:r>
      </w:hyperlink>
      <w:r w:rsidRPr="00504482">
        <w:t xml:space="preserve">. </w:t>
      </w:r>
    </w:p>
    <w:p w14:paraId="24197376" w14:textId="77777777" w:rsidR="004A410F" w:rsidRPr="00504482" w:rsidRDefault="004A410F" w:rsidP="004A410F">
      <w:pPr>
        <w:rPr>
          <w:b/>
          <w:bCs/>
        </w:rPr>
      </w:pPr>
    </w:p>
    <w:p w14:paraId="3C7A1758" w14:textId="77777777" w:rsidR="004A410F" w:rsidRPr="00504482" w:rsidRDefault="004A410F" w:rsidP="004A410F">
      <w:pPr>
        <w:rPr>
          <w:rFonts w:eastAsia="Segoe UI"/>
        </w:rPr>
      </w:pPr>
      <w:r w:rsidRPr="00504482">
        <w:rPr>
          <w:rFonts w:eastAsia="Segoe UI"/>
          <w:b/>
          <w:bCs/>
        </w:rPr>
        <w:t>Q: Apart from daily testing, what else do household contacts have to do?</w:t>
      </w:r>
    </w:p>
    <w:p w14:paraId="668F06C5" w14:textId="77777777" w:rsidR="004A410F" w:rsidRDefault="004A410F" w:rsidP="004A410F">
      <w:pPr>
        <w:rPr>
          <w:rFonts w:eastAsia="Segoe UI"/>
        </w:rPr>
      </w:pPr>
    </w:p>
    <w:p w14:paraId="32DE53E0" w14:textId="5A511145" w:rsidR="004A410F" w:rsidRPr="00504482" w:rsidRDefault="004A410F" w:rsidP="004A410F">
      <w:pPr>
        <w:rPr>
          <w:rFonts w:eastAsia="Segoe UI"/>
          <w:b/>
          <w:bCs/>
          <w:color w:val="FF0000"/>
        </w:rPr>
      </w:pPr>
      <w:r w:rsidRPr="00504482">
        <w:rPr>
          <w:rFonts w:eastAsia="Segoe UI"/>
        </w:rPr>
        <w:t>A: By taking a daily RAT for 5 days and returning a negative result, household contacts are unlikely to be capable of passing on the virus. They present no greater risk to the community than any other person. Provided the test is negative they can go about their usual business</w:t>
      </w:r>
      <w:r>
        <w:rPr>
          <w:rFonts w:eastAsia="Segoe UI"/>
        </w:rPr>
        <w:t>, but are recommended to wear a mask</w:t>
      </w:r>
      <w:r w:rsidRPr="00504482">
        <w:rPr>
          <w:rFonts w:eastAsia="Segoe UI"/>
        </w:rPr>
        <w:t xml:space="preserve">. </w:t>
      </w:r>
    </w:p>
    <w:p w14:paraId="5BE459FC" w14:textId="77777777" w:rsidR="004A410F" w:rsidRDefault="004A410F" w:rsidP="004A410F">
      <w:pPr>
        <w:rPr>
          <w:rFonts w:eastAsia="Segoe UI"/>
          <w:b/>
          <w:bCs/>
        </w:rPr>
      </w:pPr>
    </w:p>
    <w:p w14:paraId="1644881A" w14:textId="18039128" w:rsidR="004A410F" w:rsidRDefault="004A410F" w:rsidP="004A410F">
      <w:pPr>
        <w:rPr>
          <w:rFonts w:eastAsia="Segoe UI"/>
        </w:rPr>
      </w:pPr>
      <w:r w:rsidRPr="00504482">
        <w:rPr>
          <w:rFonts w:eastAsia="Segoe UI"/>
          <w:b/>
          <w:bCs/>
        </w:rPr>
        <w:t>Q: What does a household contact do if they test negative?</w:t>
      </w:r>
      <w:r w:rsidRPr="00504482">
        <w:rPr>
          <w:rFonts w:eastAsia="Segoe UI"/>
        </w:rPr>
        <w:t xml:space="preserve">  </w:t>
      </w:r>
    </w:p>
    <w:p w14:paraId="49A3B35F" w14:textId="77777777" w:rsidR="00F6282E" w:rsidRPr="00504482" w:rsidRDefault="00F6282E" w:rsidP="004A410F">
      <w:pPr>
        <w:rPr>
          <w:rFonts w:eastAsia="Segoe UI"/>
        </w:rPr>
      </w:pPr>
    </w:p>
    <w:p w14:paraId="5E260B1C" w14:textId="77777777" w:rsidR="004A410F" w:rsidRPr="00504482" w:rsidRDefault="004A410F" w:rsidP="004A410F">
      <w:pPr>
        <w:rPr>
          <w:rFonts w:eastAsia="Segoe UI"/>
        </w:rPr>
      </w:pPr>
      <w:r w:rsidRPr="00504482">
        <w:rPr>
          <w:rFonts w:eastAsia="Segoe UI"/>
        </w:rPr>
        <w:t>A: If they test negative and are asymptomatic, they do not need to self-isolate.</w:t>
      </w:r>
    </w:p>
    <w:p w14:paraId="74851DD1" w14:textId="625D0A10" w:rsidR="004A410F" w:rsidRDefault="004A410F" w:rsidP="004A410F">
      <w:pPr>
        <w:rPr>
          <w:rFonts w:eastAsia="Segoe UI"/>
        </w:rPr>
      </w:pPr>
      <w:r w:rsidRPr="00504482">
        <w:rPr>
          <w:rFonts w:eastAsia="Segoe UI"/>
        </w:rPr>
        <w:t>If they test negative but have COVID-19 symptoms</w:t>
      </w:r>
      <w:r w:rsidRPr="00504482">
        <w:rPr>
          <w:rFonts w:eastAsia="Segoe UI"/>
          <w:color w:val="FF0000"/>
        </w:rPr>
        <w:t xml:space="preserve"> </w:t>
      </w:r>
      <w:r w:rsidRPr="00504482">
        <w:rPr>
          <w:rFonts w:eastAsia="Segoe UI"/>
        </w:rPr>
        <w:t xml:space="preserve">they should stay at home. Anyone feeling unwell should stay home until they feel better and avoid contact with people who are vulnerable to COVID-19. They should retest every day while their symptoms continue, up to 5 days. </w:t>
      </w:r>
    </w:p>
    <w:p w14:paraId="2657E8C6" w14:textId="77777777" w:rsidR="004A410F" w:rsidRPr="00504482" w:rsidRDefault="004A410F" w:rsidP="004A410F">
      <w:pPr>
        <w:rPr>
          <w:rFonts w:eastAsia="Segoe UI"/>
        </w:rPr>
      </w:pPr>
    </w:p>
    <w:p w14:paraId="31D5C34D" w14:textId="77777777" w:rsidR="004A410F" w:rsidRPr="00504482" w:rsidRDefault="004A410F" w:rsidP="004A410F">
      <w:pPr>
        <w:rPr>
          <w:rFonts w:eastAsia="Segoe UI"/>
        </w:rPr>
      </w:pPr>
      <w:r w:rsidRPr="00504482">
        <w:rPr>
          <w:rFonts w:eastAsia="Segoe UI"/>
          <w:b/>
          <w:bCs/>
        </w:rPr>
        <w:t>Q: What does a household contact do if they test positive?</w:t>
      </w:r>
      <w:r w:rsidRPr="00504482">
        <w:rPr>
          <w:rFonts w:eastAsia="Segoe UI"/>
        </w:rPr>
        <w:t xml:space="preserve"> </w:t>
      </w:r>
    </w:p>
    <w:p w14:paraId="70B23BDC" w14:textId="4825DF20" w:rsidR="004A410F" w:rsidRDefault="004A410F" w:rsidP="004A410F">
      <w:pPr>
        <w:rPr>
          <w:rFonts w:eastAsia="Segoe UI"/>
          <w:b/>
          <w:bCs/>
        </w:rPr>
      </w:pPr>
      <w:r w:rsidRPr="00504482">
        <w:rPr>
          <w:rFonts w:eastAsia="Segoe UI"/>
        </w:rPr>
        <w:t>A: If your result is positive, then you must isolate as a case for seven days (from the date your symptoms developed or the date of your first positive test, whichever comes first)</w:t>
      </w:r>
      <w:r>
        <w:rPr>
          <w:rFonts w:eastAsia="Segoe UI"/>
          <w:b/>
          <w:bCs/>
        </w:rPr>
        <w:t>.</w:t>
      </w:r>
    </w:p>
    <w:p w14:paraId="6FEDA517" w14:textId="77777777" w:rsidR="004A410F" w:rsidRPr="00504482" w:rsidRDefault="004A410F" w:rsidP="004A410F">
      <w:pPr>
        <w:rPr>
          <w:rFonts w:eastAsia="Segoe UI"/>
          <w:b/>
          <w:bCs/>
        </w:rPr>
      </w:pPr>
    </w:p>
    <w:p w14:paraId="00AF4D6E" w14:textId="0AE354BA" w:rsidR="004A410F" w:rsidRDefault="004A410F" w:rsidP="004A410F">
      <w:pPr>
        <w:rPr>
          <w:b/>
          <w:bCs/>
        </w:rPr>
      </w:pPr>
      <w:r w:rsidRPr="00504482">
        <w:rPr>
          <w:b/>
          <w:bCs/>
        </w:rPr>
        <w:t xml:space="preserve">Q. What should I do if I test negative on my last day of testing but start to feel unwell? </w:t>
      </w:r>
    </w:p>
    <w:p w14:paraId="4E36104D" w14:textId="77777777" w:rsidR="004A410F" w:rsidRPr="00504482" w:rsidRDefault="004A410F" w:rsidP="004A410F"/>
    <w:p w14:paraId="603A14A7" w14:textId="0B1C44AD" w:rsidR="004A410F" w:rsidRDefault="004A410F" w:rsidP="004A410F">
      <w:pPr>
        <w:rPr>
          <w:rFonts w:eastAsia="Segoe UI"/>
        </w:rPr>
      </w:pPr>
      <w:r w:rsidRPr="00504482">
        <w:rPr>
          <w:rFonts w:eastAsia="Segoe UI"/>
        </w:rPr>
        <w:t>A: If a test on any of the 5 days is negative, but the household contact presents with COVID-19 symptoms, the advice is to stay at home. Anyone feeling unwell should stay home until they feel better and avoid contact with people who are vulnerable to COVID-19. It is recommended that people continue to test for COVID-19 during this time.</w:t>
      </w:r>
    </w:p>
    <w:p w14:paraId="56834723" w14:textId="77777777" w:rsidR="004A410F" w:rsidRPr="00504482" w:rsidRDefault="004A410F" w:rsidP="004A410F">
      <w:pPr>
        <w:rPr>
          <w:rFonts w:eastAsia="Segoe UI"/>
        </w:rPr>
      </w:pPr>
    </w:p>
    <w:p w14:paraId="2F374481" w14:textId="054CDC97" w:rsidR="004A410F" w:rsidRDefault="004A410F" w:rsidP="004A410F">
      <w:pPr>
        <w:rPr>
          <w:b/>
          <w:bCs/>
        </w:rPr>
      </w:pPr>
      <w:r w:rsidRPr="00504482">
        <w:rPr>
          <w:b/>
          <w:bCs/>
        </w:rPr>
        <w:t xml:space="preserve">Q. How will you monitor whether people are testing? Is it mandatory to test? </w:t>
      </w:r>
    </w:p>
    <w:p w14:paraId="70B73C48" w14:textId="77777777" w:rsidR="004A410F" w:rsidRPr="00504482" w:rsidRDefault="004A410F" w:rsidP="004A410F">
      <w:pPr>
        <w:rPr>
          <w:b/>
          <w:bCs/>
        </w:rPr>
      </w:pPr>
    </w:p>
    <w:p w14:paraId="764BD523" w14:textId="40909589" w:rsidR="004A410F" w:rsidRDefault="004A410F" w:rsidP="004A410F">
      <w:pPr>
        <w:rPr>
          <w:rFonts w:eastAsia="Segoe UI"/>
        </w:rPr>
      </w:pPr>
      <w:r w:rsidRPr="00504482">
        <w:t xml:space="preserve">A. It is not mandatory to test, it is a recommendation to limit the spread of COVID-19 to others in the community. As long as the household contact tests negative and has no symptoms, they </w:t>
      </w:r>
      <w:r>
        <w:t>do not need to isolate</w:t>
      </w:r>
      <w:r w:rsidRPr="00504482">
        <w:t xml:space="preserve">. </w:t>
      </w:r>
      <w:r w:rsidRPr="00504482">
        <w:rPr>
          <w:rFonts w:eastAsia="Segoe UI"/>
        </w:rPr>
        <w:t>It is also important that Household Contacts who have COVID-19 symptoms stay home regardless of the result of their RAT. This additional precaution reduces the likelihood of further transmission should they be in the early stages of COIVD-19 disease.</w:t>
      </w:r>
    </w:p>
    <w:p w14:paraId="05C57A85" w14:textId="77777777" w:rsidR="004A410F" w:rsidRPr="00504482" w:rsidRDefault="004A410F" w:rsidP="004A410F">
      <w:pPr>
        <w:rPr>
          <w:rFonts w:eastAsia="Segoe UI"/>
        </w:rPr>
      </w:pPr>
    </w:p>
    <w:p w14:paraId="563C9C78" w14:textId="03F9FA51" w:rsidR="004A410F" w:rsidRDefault="004A410F" w:rsidP="004A410F">
      <w:pPr>
        <w:rPr>
          <w:b/>
          <w:bCs/>
          <w:color w:val="FF0000"/>
        </w:rPr>
      </w:pPr>
      <w:r w:rsidRPr="00504482">
        <w:rPr>
          <w:b/>
          <w:bCs/>
        </w:rPr>
        <w:t>Q. What if a household contact is unable or unwilling to test daily?</w:t>
      </w:r>
      <w:r w:rsidRPr="00504482">
        <w:rPr>
          <w:b/>
          <w:bCs/>
          <w:color w:val="FF0000"/>
        </w:rPr>
        <w:t xml:space="preserve"> </w:t>
      </w:r>
    </w:p>
    <w:p w14:paraId="2804992B" w14:textId="77777777" w:rsidR="004A410F" w:rsidRPr="00504482" w:rsidRDefault="004A410F" w:rsidP="004A410F">
      <w:pPr>
        <w:rPr>
          <w:b/>
          <w:bCs/>
          <w:color w:val="FF0000"/>
        </w:rPr>
      </w:pPr>
    </w:p>
    <w:p w14:paraId="6E4B9210" w14:textId="5374D2BF" w:rsidR="004A410F" w:rsidRDefault="004A410F" w:rsidP="004A410F">
      <w:r w:rsidRPr="00504482">
        <w:t>A. Daily testing is recommended not required. Household contacts who are unable or unwilling to test are recommended to stay home for five days.</w:t>
      </w:r>
    </w:p>
    <w:p w14:paraId="43C5D835" w14:textId="77777777" w:rsidR="004A410F" w:rsidRPr="00504482" w:rsidRDefault="004A410F" w:rsidP="004A410F">
      <w:pPr>
        <w:rPr>
          <w:color w:val="FF0000"/>
        </w:rPr>
      </w:pPr>
    </w:p>
    <w:p w14:paraId="642F7449" w14:textId="18043589" w:rsidR="004A410F" w:rsidRDefault="004A410F" w:rsidP="004A410F">
      <w:pPr>
        <w:rPr>
          <w:b/>
        </w:rPr>
      </w:pPr>
      <w:r w:rsidRPr="00504482">
        <w:rPr>
          <w:b/>
        </w:rPr>
        <w:t>Q.</w:t>
      </w:r>
      <w:r w:rsidRPr="00504482">
        <w:rPr>
          <w:b/>
          <w:bCs/>
        </w:rPr>
        <w:t xml:space="preserve"> </w:t>
      </w:r>
      <w:r w:rsidRPr="00504482">
        <w:rPr>
          <w:b/>
        </w:rPr>
        <w:t>What is happening with the Close Contact Exemption Scheme?</w:t>
      </w:r>
    </w:p>
    <w:p w14:paraId="748678CC" w14:textId="77777777" w:rsidR="004A410F" w:rsidRPr="00504482" w:rsidRDefault="004A410F" w:rsidP="004A410F">
      <w:pPr>
        <w:rPr>
          <w:b/>
        </w:rPr>
      </w:pPr>
    </w:p>
    <w:p w14:paraId="0B8CF3C2" w14:textId="11452701" w:rsidR="004A410F" w:rsidRDefault="004A410F" w:rsidP="004A410F">
      <w:r>
        <w:t xml:space="preserve">A: </w:t>
      </w:r>
      <w:r w:rsidRPr="00504482">
        <w:t>As household contacts will no longer be required to isolate, this scheme will end.</w:t>
      </w:r>
    </w:p>
    <w:p w14:paraId="3A80965E" w14:textId="77777777" w:rsidR="004A410F" w:rsidRPr="00504482" w:rsidRDefault="004A410F" w:rsidP="004A410F"/>
    <w:p w14:paraId="397007C8" w14:textId="24F615A0" w:rsidR="004A410F" w:rsidRDefault="004A410F" w:rsidP="004A410F">
      <w:pPr>
        <w:rPr>
          <w:b/>
          <w:bCs/>
        </w:rPr>
      </w:pPr>
      <w:r w:rsidRPr="00504482">
        <w:rPr>
          <w:b/>
          <w:bCs/>
        </w:rPr>
        <w:t xml:space="preserve">Q: Are RATs still free for the public? </w:t>
      </w:r>
    </w:p>
    <w:p w14:paraId="0FA860D0" w14:textId="77777777" w:rsidR="004A410F" w:rsidRPr="00504482" w:rsidRDefault="004A410F" w:rsidP="004A410F">
      <w:pPr>
        <w:rPr>
          <w:b/>
          <w:bCs/>
        </w:rPr>
      </w:pPr>
    </w:p>
    <w:p w14:paraId="19E7673D" w14:textId="4996BC31" w:rsidR="004A410F" w:rsidRDefault="004A410F" w:rsidP="004A410F">
      <w:r w:rsidRPr="00504482">
        <w:t xml:space="preserve">A: Yes. </w:t>
      </w:r>
    </w:p>
    <w:p w14:paraId="36BE7938" w14:textId="77777777" w:rsidR="004A410F" w:rsidRPr="00504482" w:rsidRDefault="004A410F" w:rsidP="004A410F"/>
    <w:p w14:paraId="5D7051FF" w14:textId="443D35E1" w:rsidR="004A410F" w:rsidRDefault="004A410F" w:rsidP="004A410F">
      <w:pPr>
        <w:rPr>
          <w:rFonts w:eastAsia="Segoe UI"/>
          <w:b/>
          <w:bCs/>
        </w:rPr>
      </w:pPr>
      <w:r w:rsidRPr="00504482">
        <w:rPr>
          <w:rFonts w:eastAsia="Segoe UI"/>
          <w:b/>
          <w:bCs/>
        </w:rPr>
        <w:t xml:space="preserve">Q: Will </w:t>
      </w:r>
      <w:r>
        <w:rPr>
          <w:rFonts w:eastAsia="Segoe UI"/>
          <w:b/>
          <w:bCs/>
        </w:rPr>
        <w:t xml:space="preserve">the same </w:t>
      </w:r>
      <w:r w:rsidRPr="00504482">
        <w:rPr>
          <w:rFonts w:eastAsia="Segoe UI"/>
          <w:b/>
          <w:bCs/>
        </w:rPr>
        <w:t>number of testing/collections sites remain?</w:t>
      </w:r>
    </w:p>
    <w:p w14:paraId="7B48DF16" w14:textId="77777777" w:rsidR="004A410F" w:rsidRPr="00504482" w:rsidRDefault="004A410F" w:rsidP="004A410F">
      <w:pPr>
        <w:rPr>
          <w:rFonts w:eastAsia="Segoe UI"/>
          <w:b/>
          <w:bCs/>
        </w:rPr>
      </w:pPr>
    </w:p>
    <w:p w14:paraId="39067E60" w14:textId="35A353D7" w:rsidR="004A410F" w:rsidRDefault="004A410F" w:rsidP="004A410F">
      <w:pPr>
        <w:rPr>
          <w:rStyle w:val="Hyperlink"/>
          <w:rFonts w:eastAsia="Segoe UI"/>
        </w:rPr>
      </w:pPr>
      <w:r w:rsidRPr="00504482">
        <w:rPr>
          <w:rFonts w:eastAsia="Segoe UI"/>
        </w:rPr>
        <w:t xml:space="preserve">A: The number and location of the CTC/collection sites is defined by the districts based on operational activity and identified demand. The network of CTC/collection sites, and changes to this network, can be found on </w:t>
      </w:r>
      <w:hyperlink r:id="rId18">
        <w:r w:rsidRPr="00504482">
          <w:rPr>
            <w:rStyle w:val="Hyperlink"/>
            <w:rFonts w:eastAsia="Segoe UI"/>
          </w:rPr>
          <w:t>Healthpoint.</w:t>
        </w:r>
      </w:hyperlink>
    </w:p>
    <w:p w14:paraId="55D43AE4" w14:textId="77777777" w:rsidR="004A410F" w:rsidRPr="00504482" w:rsidRDefault="004A410F" w:rsidP="004A410F">
      <w:pPr>
        <w:rPr>
          <w:rFonts w:eastAsia="Segoe UI"/>
        </w:rPr>
      </w:pPr>
    </w:p>
    <w:p w14:paraId="492B0171" w14:textId="49E42A39" w:rsidR="004A410F" w:rsidRDefault="004A410F" w:rsidP="004A410F">
      <w:pPr>
        <w:rPr>
          <w:b/>
          <w:bCs/>
        </w:rPr>
      </w:pPr>
      <w:r w:rsidRPr="00504482">
        <w:rPr>
          <w:b/>
          <w:bCs/>
        </w:rPr>
        <w:t xml:space="preserve">Q: When can people with COVID-19 who have been self-isolating return to work? </w:t>
      </w:r>
    </w:p>
    <w:p w14:paraId="5134AE0A" w14:textId="77777777" w:rsidR="004A410F" w:rsidRPr="00504482" w:rsidRDefault="004A410F" w:rsidP="004A410F">
      <w:pPr>
        <w:rPr>
          <w:b/>
          <w:bCs/>
        </w:rPr>
      </w:pPr>
    </w:p>
    <w:p w14:paraId="11E31A5B" w14:textId="6D058D99" w:rsidR="004A410F" w:rsidRDefault="004A410F" w:rsidP="004A410F">
      <w:r w:rsidRPr="00504482">
        <w:t>A: After finishing their 7 days of isolation.</w:t>
      </w:r>
    </w:p>
    <w:p w14:paraId="091609DE" w14:textId="2D8530B0" w:rsidR="004A410F" w:rsidRDefault="004A410F" w:rsidP="004A410F"/>
    <w:p w14:paraId="69A99BC3" w14:textId="77777777" w:rsidR="004A410F" w:rsidRPr="00AC0FF6" w:rsidRDefault="004A410F" w:rsidP="004A410F"/>
    <w:p w14:paraId="5076C16A" w14:textId="77777777" w:rsidR="004A410F" w:rsidRPr="004A410F" w:rsidRDefault="004A410F" w:rsidP="004A410F">
      <w:pPr>
        <w:pStyle w:val="Heading1"/>
        <w:rPr>
          <w:sz w:val="40"/>
          <w:szCs w:val="40"/>
          <w:u w:val="single"/>
          <w:lang w:val="en-US" w:eastAsia="en-US"/>
        </w:rPr>
      </w:pPr>
      <w:bookmarkStart w:id="5" w:name="_Toc113876607"/>
      <w:r w:rsidRPr="004A410F">
        <w:rPr>
          <w:sz w:val="40"/>
          <w:szCs w:val="40"/>
          <w:u w:val="single"/>
          <w:lang w:val="en-US" w:eastAsia="en-US"/>
        </w:rPr>
        <w:t>Vaccine mandates</w:t>
      </w:r>
      <w:bookmarkEnd w:id="5"/>
    </w:p>
    <w:p w14:paraId="76E6EDB9" w14:textId="77777777" w:rsidR="004A410F" w:rsidRPr="00504482" w:rsidRDefault="004A410F" w:rsidP="004A410F">
      <w:pPr>
        <w:rPr>
          <w:lang w:val="en-US" w:eastAsia="en-US"/>
        </w:rPr>
      </w:pPr>
    </w:p>
    <w:p w14:paraId="143AD9D5" w14:textId="4D676E92" w:rsidR="004A410F" w:rsidRDefault="004A410F" w:rsidP="004A410F">
      <w:pPr>
        <w:rPr>
          <w:b/>
          <w:bCs/>
        </w:rPr>
      </w:pPr>
      <w:r w:rsidRPr="00504482">
        <w:rPr>
          <w:b/>
          <w:bCs/>
        </w:rPr>
        <w:t>Q: What is happening?</w:t>
      </w:r>
    </w:p>
    <w:p w14:paraId="1409A92A" w14:textId="77777777" w:rsidR="004A410F" w:rsidRPr="00504482" w:rsidRDefault="004A410F" w:rsidP="004A410F">
      <w:pPr>
        <w:rPr>
          <w:b/>
          <w:bCs/>
        </w:rPr>
      </w:pPr>
    </w:p>
    <w:p w14:paraId="30C36B2A" w14:textId="77777777" w:rsidR="004A410F" w:rsidRPr="00504482" w:rsidRDefault="004A410F" w:rsidP="004A410F">
      <w:r w:rsidRPr="00504482">
        <w:t xml:space="preserve">A: The remaining vaccine mandates, namely those for the health and disability sector, are being removed </w:t>
      </w:r>
      <w:r w:rsidRPr="00504482">
        <w:rPr>
          <w:rStyle w:val="normaltextrun"/>
        </w:rPr>
        <w:t>effective from 11:59pm, 26 September. Some employers may still require workers to be vaccinated due to their responsibilities under health and safety legislation.</w:t>
      </w:r>
    </w:p>
    <w:p w14:paraId="53F2F93B" w14:textId="77777777" w:rsidR="004A410F" w:rsidRDefault="004A410F" w:rsidP="004A410F">
      <w:pPr>
        <w:rPr>
          <w:b/>
          <w:bCs/>
        </w:rPr>
      </w:pPr>
    </w:p>
    <w:p w14:paraId="2B503782" w14:textId="51AB66BB" w:rsidR="004A410F" w:rsidRDefault="004A410F" w:rsidP="004A410F">
      <w:pPr>
        <w:rPr>
          <w:b/>
          <w:bCs/>
        </w:rPr>
      </w:pPr>
      <w:r w:rsidRPr="00504482">
        <w:rPr>
          <w:b/>
          <w:bCs/>
        </w:rPr>
        <w:t>Q: Why is this happening?</w:t>
      </w:r>
    </w:p>
    <w:p w14:paraId="3790EFCC" w14:textId="77777777" w:rsidR="004A410F" w:rsidRPr="00504482" w:rsidRDefault="004A410F" w:rsidP="004A410F">
      <w:pPr>
        <w:rPr>
          <w:b/>
          <w:bCs/>
        </w:rPr>
      </w:pPr>
    </w:p>
    <w:p w14:paraId="3F6E3F5B" w14:textId="77777777" w:rsidR="004A410F" w:rsidRPr="00504482" w:rsidRDefault="004A410F" w:rsidP="004A410F">
      <w:pPr>
        <w:shd w:val="clear" w:color="auto" w:fill="FFFFFF" w:themeFill="background1"/>
        <w:rPr>
          <w:rFonts w:eastAsia="Segoe UI"/>
        </w:rPr>
      </w:pPr>
      <w:r w:rsidRPr="00504482">
        <w:t xml:space="preserve">A: </w:t>
      </w:r>
      <w:r w:rsidRPr="00504482">
        <w:rPr>
          <w:rFonts w:eastAsia="Segoe UI"/>
        </w:rPr>
        <w:t xml:space="preserve">COVID-19 vaccination rates among our health workforce are very high, and the public health advice is that there is no longer a rationale for continued mandates for the sector. It was in place to help prevent transmission between workers and vulnerable people they look after, and workers in public-facing jobs. Since then, there have been changes in population immunity, very high vaccination rates among the affected workforce, and COVID-19 variants which have all had an impact on the risk of COVID-19 infection. </w:t>
      </w:r>
    </w:p>
    <w:p w14:paraId="03816AB1" w14:textId="77777777" w:rsidR="004A410F" w:rsidRPr="00504482" w:rsidRDefault="004A410F" w:rsidP="004A410F">
      <w:pPr>
        <w:shd w:val="clear" w:color="auto" w:fill="FFFFFF" w:themeFill="background1"/>
        <w:rPr>
          <w:rFonts w:eastAsia="Segoe UI"/>
        </w:rPr>
      </w:pPr>
    </w:p>
    <w:p w14:paraId="16E6B99B" w14:textId="4E4C331C" w:rsidR="004A410F" w:rsidRDefault="004A410F" w:rsidP="004A410F">
      <w:r w:rsidRPr="00504482">
        <w:rPr>
          <w:b/>
          <w:bCs/>
        </w:rPr>
        <w:t>Q: Can employers still require COVID-19 vaccination?</w:t>
      </w:r>
      <w:r w:rsidRPr="00504482">
        <w:t xml:space="preserve"> </w:t>
      </w:r>
    </w:p>
    <w:p w14:paraId="5C519662" w14:textId="77777777" w:rsidR="004A410F" w:rsidRPr="00504482" w:rsidRDefault="004A410F" w:rsidP="004A410F">
      <w:pPr>
        <w:rPr>
          <w:color w:val="00B0F0"/>
        </w:rPr>
      </w:pPr>
    </w:p>
    <w:p w14:paraId="2C6B36B7" w14:textId="410305F1" w:rsidR="004A410F" w:rsidRDefault="004A410F" w:rsidP="004A410F">
      <w:pPr>
        <w:rPr>
          <w:rFonts w:eastAsia="Segoe UI"/>
          <w:lang w:val="en-US"/>
        </w:rPr>
      </w:pPr>
      <w:r w:rsidRPr="00504482">
        <w:rPr>
          <w:rFonts w:eastAsia="Segoe UI"/>
        </w:rPr>
        <w:t xml:space="preserve">A: Workplaces may still consider that a vaccination requirement is possible based on a work health and safety assessment. Given the public health advice, it is appropriate that these decisions are made by workplaces based on specific circumstances not by the Government. </w:t>
      </w:r>
      <w:r w:rsidRPr="00504482">
        <w:rPr>
          <w:rFonts w:eastAsia="Segoe UI"/>
          <w:lang w:val="en-US"/>
        </w:rPr>
        <w:t xml:space="preserve"> </w:t>
      </w:r>
    </w:p>
    <w:p w14:paraId="2C07CE50" w14:textId="77777777" w:rsidR="004A410F" w:rsidRPr="00504482" w:rsidRDefault="004A410F" w:rsidP="004A410F">
      <w:pPr>
        <w:rPr>
          <w:rFonts w:eastAsia="Segoe UI"/>
          <w:lang w:val="en-US"/>
        </w:rPr>
      </w:pPr>
    </w:p>
    <w:p w14:paraId="281EE84B" w14:textId="42828BC9" w:rsidR="004A410F" w:rsidRDefault="004A410F" w:rsidP="004A410F">
      <w:r w:rsidRPr="00504482">
        <w:t>WorkSafe advises that employers should take care when considering measures such as requiring employees to be vaccinated or asymptomatic testing of employees for surveillance reasons.</w:t>
      </w:r>
    </w:p>
    <w:p w14:paraId="253964C1" w14:textId="77777777" w:rsidR="004A410F" w:rsidRPr="00504482" w:rsidRDefault="004A410F" w:rsidP="004A410F">
      <w:pPr>
        <w:rPr>
          <w:rFonts w:eastAsia="Segoe UI"/>
          <w:lang w:val="mi-NZ"/>
        </w:rPr>
      </w:pPr>
    </w:p>
    <w:p w14:paraId="44C2489B" w14:textId="25DB0593" w:rsidR="004A410F" w:rsidRDefault="004A410F" w:rsidP="004A410F">
      <w:r w:rsidRPr="00504482">
        <w:t>Employers should complete a risk assessment and must engage with workers and their representatives in good faith. This includes when they are developing, implementing or reviewing an employer vaccination requirement or other COVID-19 controls.</w:t>
      </w:r>
    </w:p>
    <w:p w14:paraId="5E719A7D" w14:textId="77777777" w:rsidR="004A410F" w:rsidRPr="00504482" w:rsidRDefault="004A410F" w:rsidP="004A410F"/>
    <w:p w14:paraId="6C684776" w14:textId="47408F31" w:rsidR="004A410F" w:rsidRDefault="004A410F" w:rsidP="004A410F">
      <w:pPr>
        <w:rPr>
          <w:b/>
          <w:bCs/>
        </w:rPr>
      </w:pPr>
      <w:r w:rsidRPr="00504482">
        <w:rPr>
          <w:b/>
          <w:bCs/>
        </w:rPr>
        <w:t xml:space="preserve">Q: Does this increase the risk for vulnerable people? </w:t>
      </w:r>
    </w:p>
    <w:p w14:paraId="12C22637" w14:textId="77777777" w:rsidR="004A410F" w:rsidRPr="00504482" w:rsidRDefault="004A410F" w:rsidP="004A410F">
      <w:pPr>
        <w:rPr>
          <w:b/>
          <w:bCs/>
          <w:color w:val="FF0000"/>
        </w:rPr>
      </w:pPr>
    </w:p>
    <w:p w14:paraId="778A5BF2" w14:textId="3D40D689" w:rsidR="004A410F" w:rsidRDefault="004A410F" w:rsidP="004A410F">
      <w:pPr>
        <w:rPr>
          <w:rFonts w:eastAsia="Segoe UI"/>
          <w:lang w:val="en-US"/>
        </w:rPr>
      </w:pPr>
      <w:r w:rsidRPr="00504482">
        <w:rPr>
          <w:rFonts w:eastAsia="Segoe UI"/>
          <w:lang w:val="en-US"/>
        </w:rPr>
        <w:t>A: COVID-19 vaccination rates among our health workforce are very high, and the public health advice is that there is no longer a rationale for continued mandates for the sector. It was in place to help prevent transmission between workers and vulnerable people they look after, and workers in public-facing jobs. Since then, there have been changes in population immunity, very high vaccination rates among the affected workforce, and COVID-19 variants which have all had an impact on the risk of COVID-19 infection.</w:t>
      </w:r>
    </w:p>
    <w:p w14:paraId="7B731557" w14:textId="77777777" w:rsidR="004A410F" w:rsidRPr="00504482" w:rsidRDefault="004A410F" w:rsidP="004A410F">
      <w:pPr>
        <w:rPr>
          <w:rFonts w:eastAsia="Segoe UI"/>
          <w:lang w:val="en-US"/>
        </w:rPr>
      </w:pPr>
    </w:p>
    <w:p w14:paraId="11F64A47" w14:textId="142E40AA" w:rsidR="004A410F" w:rsidRPr="00504482" w:rsidRDefault="004A410F" w:rsidP="004A410F">
      <w:pPr>
        <w:rPr>
          <w:rFonts w:eastAsia="Segoe UI"/>
          <w:lang w:val="en-US"/>
        </w:rPr>
      </w:pPr>
      <w:r w:rsidRPr="00504482">
        <w:rPr>
          <w:rFonts w:eastAsia="Segoe UI"/>
        </w:rPr>
        <w:t>Vulnerable communities are encouraged to keep up to date with their vaccinations, including boosters; access free RATs; and talk to their healthcare provider to see if they are eligible for anti</w:t>
      </w:r>
      <w:r w:rsidR="007E7252">
        <w:rPr>
          <w:rFonts w:eastAsia="Segoe UI"/>
        </w:rPr>
        <w:t>-</w:t>
      </w:r>
      <w:r w:rsidRPr="00504482">
        <w:rPr>
          <w:rFonts w:eastAsia="Segoe UI"/>
        </w:rPr>
        <w:t>viral prescriptions.</w:t>
      </w:r>
    </w:p>
    <w:p w14:paraId="308C46E8" w14:textId="49DEADBD" w:rsidR="004A410F" w:rsidRPr="00504482" w:rsidRDefault="004A410F" w:rsidP="004A410F">
      <w:pPr>
        <w:spacing w:line="259" w:lineRule="auto"/>
        <w:rPr>
          <w:rFonts w:eastAsia="Segoe UI"/>
          <w:lang w:val="en-US"/>
        </w:rPr>
      </w:pPr>
    </w:p>
    <w:p w14:paraId="10890634" w14:textId="77777777" w:rsidR="004A410F" w:rsidRDefault="004A410F" w:rsidP="004A410F">
      <w:pPr>
        <w:rPr>
          <w:rStyle w:val="normaltextrun"/>
          <w:b/>
          <w:bCs/>
        </w:rPr>
      </w:pPr>
      <w:r w:rsidRPr="00504482">
        <w:rPr>
          <w:rStyle w:val="normaltextrun"/>
          <w:b/>
          <w:bCs/>
        </w:rPr>
        <w:t>Q: Will further boosters become more widely available to people?</w:t>
      </w:r>
    </w:p>
    <w:p w14:paraId="23C969F5" w14:textId="77777777" w:rsidR="0071149B" w:rsidRPr="00504482" w:rsidRDefault="0071149B" w:rsidP="004A410F">
      <w:pPr>
        <w:rPr>
          <w:rStyle w:val="normaltextrun"/>
          <w:b/>
          <w:bCs/>
        </w:rPr>
      </w:pPr>
    </w:p>
    <w:p w14:paraId="73BFBD26" w14:textId="77777777" w:rsidR="004A410F" w:rsidRPr="00504482" w:rsidRDefault="004A410F" w:rsidP="004A410F">
      <w:pPr>
        <w:rPr>
          <w:rFonts w:eastAsia="Segoe UI"/>
        </w:rPr>
      </w:pPr>
      <w:r w:rsidRPr="00504482">
        <w:rPr>
          <w:rStyle w:val="normaltextrun"/>
          <w:rFonts w:eastAsia="Segoe UI"/>
        </w:rPr>
        <w:t xml:space="preserve">A: </w:t>
      </w:r>
      <w:r w:rsidRPr="00504482">
        <w:rPr>
          <w:rFonts w:eastAsia="Segoe UI"/>
        </w:rPr>
        <w:t>The Ministry of Health’s COVID-19 Vaccine Technical Advisory Group will continue to review new information on COVID-19 and vaccines and will make further recommendations on eligibility criteria as necessary.</w:t>
      </w:r>
    </w:p>
    <w:p w14:paraId="1DC846DB" w14:textId="77777777" w:rsidR="004A410F" w:rsidRPr="00504482" w:rsidRDefault="004A410F" w:rsidP="004A410F">
      <w:pPr>
        <w:rPr>
          <w:rFonts w:eastAsia="Segoe UI"/>
          <w:lang w:val="en-US"/>
        </w:rPr>
      </w:pPr>
    </w:p>
    <w:p w14:paraId="2752F057" w14:textId="77777777" w:rsidR="004A410F" w:rsidRPr="004A410F" w:rsidRDefault="004A410F" w:rsidP="004A410F">
      <w:pPr>
        <w:pStyle w:val="Heading1"/>
        <w:rPr>
          <w:sz w:val="40"/>
          <w:szCs w:val="40"/>
          <w:u w:val="single"/>
          <w:lang w:val="en-US" w:eastAsia="en-US"/>
        </w:rPr>
      </w:pPr>
      <w:bookmarkStart w:id="6" w:name="_Toc113876608"/>
      <w:r w:rsidRPr="004A410F">
        <w:rPr>
          <w:sz w:val="40"/>
          <w:szCs w:val="40"/>
          <w:u w:val="single"/>
          <w:lang w:val="en-US" w:eastAsia="en-US"/>
        </w:rPr>
        <w:t>Mask wearing</w:t>
      </w:r>
      <w:bookmarkEnd w:id="6"/>
    </w:p>
    <w:p w14:paraId="33DAF699" w14:textId="77777777" w:rsidR="004A410F" w:rsidRPr="00504482" w:rsidRDefault="004A410F" w:rsidP="004A410F">
      <w:pPr>
        <w:rPr>
          <w:b/>
          <w:bCs/>
        </w:rPr>
      </w:pPr>
    </w:p>
    <w:p w14:paraId="72331FE0" w14:textId="3DD5440C" w:rsidR="004A410F" w:rsidRDefault="004A410F" w:rsidP="004A410F">
      <w:pPr>
        <w:rPr>
          <w:b/>
          <w:bCs/>
        </w:rPr>
      </w:pPr>
      <w:r w:rsidRPr="00504482">
        <w:rPr>
          <w:b/>
          <w:bCs/>
        </w:rPr>
        <w:t>Q: What is happening?</w:t>
      </w:r>
    </w:p>
    <w:p w14:paraId="39A04884" w14:textId="77777777" w:rsidR="004A410F" w:rsidRPr="00504482" w:rsidRDefault="004A410F" w:rsidP="004A410F">
      <w:pPr>
        <w:rPr>
          <w:b/>
          <w:bCs/>
        </w:rPr>
      </w:pPr>
    </w:p>
    <w:p w14:paraId="2E5ABB7A" w14:textId="550AC6B8" w:rsidR="004A410F" w:rsidRDefault="004A410F" w:rsidP="004A410F">
      <w:pPr>
        <w:rPr>
          <w:rStyle w:val="normaltextrun"/>
        </w:rPr>
      </w:pPr>
      <w:r w:rsidRPr="00504482">
        <w:rPr>
          <w:rStyle w:val="normaltextrun"/>
        </w:rPr>
        <w:t xml:space="preserve">A: From 11:59pm 12 September 2022 all mask requirements will be removed, except for visitors in </w:t>
      </w:r>
      <w:r>
        <w:rPr>
          <w:rStyle w:val="normaltextrun"/>
        </w:rPr>
        <w:t xml:space="preserve">some </w:t>
      </w:r>
      <w:r w:rsidRPr="00504482">
        <w:rPr>
          <w:rStyle w:val="normaltextrun"/>
        </w:rPr>
        <w:t>healthcare settings.</w:t>
      </w:r>
    </w:p>
    <w:p w14:paraId="197667B9" w14:textId="77777777" w:rsidR="004A410F" w:rsidRPr="00504482" w:rsidRDefault="004A410F" w:rsidP="004A410F">
      <w:pPr>
        <w:rPr>
          <w:b/>
          <w:bCs/>
        </w:rPr>
      </w:pPr>
    </w:p>
    <w:p w14:paraId="69D70EC2" w14:textId="6E75E6BE" w:rsidR="004A410F" w:rsidRDefault="004A410F" w:rsidP="004A410F">
      <w:pPr>
        <w:rPr>
          <w:b/>
          <w:bCs/>
        </w:rPr>
      </w:pPr>
      <w:r w:rsidRPr="00504482">
        <w:rPr>
          <w:b/>
          <w:bCs/>
        </w:rPr>
        <w:t>Q: Why is this happening?</w:t>
      </w:r>
    </w:p>
    <w:p w14:paraId="3C21EC41" w14:textId="77777777" w:rsidR="004A410F" w:rsidRPr="00504482" w:rsidRDefault="004A410F" w:rsidP="004A410F">
      <w:pPr>
        <w:rPr>
          <w:b/>
          <w:bCs/>
        </w:rPr>
      </w:pPr>
    </w:p>
    <w:p w14:paraId="7A5E27B4" w14:textId="77777777" w:rsidR="004A410F" w:rsidRPr="00504482" w:rsidRDefault="004A410F" w:rsidP="004A410F">
      <w:r w:rsidRPr="00504482">
        <w:t>A: Retaining masks</w:t>
      </w:r>
      <w:r>
        <w:t xml:space="preserve"> for visitors</w:t>
      </w:r>
      <w:r w:rsidRPr="00504482">
        <w:t xml:space="preserve"> in certain healthcare facilities (including primary care, urgent care, hospitals, pharmacies, aged residential care and disability-related residential care, but excluding counselling, mental health and addition services) </w:t>
      </w:r>
      <w:r w:rsidRPr="00504482">
        <w:rPr>
          <w:rStyle w:val="normaltextrun"/>
          <w:bCs/>
        </w:rPr>
        <w:t>will help protect those who are sick and particularly vulnerable.</w:t>
      </w:r>
    </w:p>
    <w:p w14:paraId="09260E91" w14:textId="77777777" w:rsidR="004A410F" w:rsidRPr="00504482" w:rsidRDefault="004A410F" w:rsidP="004A410F">
      <w:pPr>
        <w:rPr>
          <w:color w:val="FF0000"/>
        </w:rPr>
      </w:pPr>
    </w:p>
    <w:p w14:paraId="140992FE" w14:textId="77777777" w:rsidR="004A410F" w:rsidRPr="00AC0FF6" w:rsidRDefault="004A410F" w:rsidP="004A410F">
      <w:pPr>
        <w:rPr>
          <w:b/>
          <w:bCs/>
        </w:rPr>
      </w:pPr>
      <w:r w:rsidRPr="00AC0FF6">
        <w:rPr>
          <w:b/>
          <w:bCs/>
        </w:rPr>
        <w:t>Q: Will masks still be encouraged?</w:t>
      </w:r>
    </w:p>
    <w:p w14:paraId="4E58C43C" w14:textId="77777777" w:rsidR="004A410F" w:rsidRPr="00AC0FF6" w:rsidRDefault="004A410F" w:rsidP="004A410F">
      <w:pPr>
        <w:rPr>
          <w:b/>
          <w:bCs/>
        </w:rPr>
      </w:pPr>
    </w:p>
    <w:p w14:paraId="3E6D00D9" w14:textId="08D1ED03" w:rsidR="004A410F" w:rsidRPr="00C94F98" w:rsidRDefault="004A410F" w:rsidP="004A410F">
      <w:pPr>
        <w:rPr>
          <w:rFonts w:eastAsia="Segoe UI"/>
          <w:color w:val="000000" w:themeColor="text1"/>
        </w:rPr>
      </w:pPr>
      <w:r w:rsidRPr="00C94F98">
        <w:rPr>
          <w:rFonts w:eastAsia="Segoe UI"/>
          <w:color w:val="000000" w:themeColor="text1"/>
        </w:rPr>
        <w:t>A: The Ministry of Health will also continue to provide guidance on mask use</w:t>
      </w:r>
      <w:r>
        <w:rPr>
          <w:rFonts w:eastAsia="Segoe UI"/>
        </w:rPr>
        <w:t xml:space="preserve"> </w:t>
      </w:r>
      <w:r w:rsidRPr="00C94F98">
        <w:rPr>
          <w:rFonts w:eastAsia="Segoe UI"/>
          <w:color w:val="000000" w:themeColor="text1"/>
        </w:rPr>
        <w:t xml:space="preserve">and will continue to encourage them in confined places such as public transport, or when visiting vulnerable people. Full guidance will be available on the Ministry of Health website. </w:t>
      </w:r>
      <w:r w:rsidR="00636E13">
        <w:rPr>
          <w:rFonts w:eastAsia="Segoe UI"/>
          <w:color w:val="000000" w:themeColor="text1"/>
        </w:rPr>
        <w:t>Free masks will still be available when collecting RATs.</w:t>
      </w:r>
    </w:p>
    <w:p w14:paraId="76C65082" w14:textId="77777777" w:rsidR="004A410F" w:rsidRPr="00504482" w:rsidRDefault="004A410F" w:rsidP="004A410F"/>
    <w:p w14:paraId="310B769A" w14:textId="77777777" w:rsidR="004A410F" w:rsidRPr="00504482" w:rsidRDefault="004A410F" w:rsidP="004A410F">
      <w:pPr>
        <w:rPr>
          <w:rFonts w:eastAsia="Segoe UI"/>
          <w:b/>
          <w:bCs/>
        </w:rPr>
      </w:pPr>
      <w:r w:rsidRPr="00504482">
        <w:rPr>
          <w:rFonts w:eastAsia="Segoe UI"/>
          <w:b/>
          <w:bCs/>
        </w:rPr>
        <w:t xml:space="preserve">Q: What is the public health advice for changing mask wearing requirements? </w:t>
      </w:r>
    </w:p>
    <w:p w14:paraId="1FD1B0AA" w14:textId="77777777" w:rsidR="004A410F" w:rsidRPr="00504482" w:rsidRDefault="004A410F" w:rsidP="004A410F">
      <w:pPr>
        <w:rPr>
          <w:rFonts w:eastAsia="Segoe UI"/>
          <w:b/>
          <w:bCs/>
        </w:rPr>
      </w:pPr>
    </w:p>
    <w:p w14:paraId="4A731E82" w14:textId="77777777" w:rsidR="004A410F" w:rsidRPr="00504482" w:rsidRDefault="004A410F" w:rsidP="004A410F">
      <w:pPr>
        <w:rPr>
          <w:rFonts w:eastAsia="Calibri"/>
        </w:rPr>
      </w:pPr>
      <w:r w:rsidRPr="00504482">
        <w:rPr>
          <w:rFonts w:eastAsia="Segoe UI"/>
        </w:rPr>
        <w:t xml:space="preserve">A: Masks must be worn </w:t>
      </w:r>
      <w:r>
        <w:rPr>
          <w:rFonts w:eastAsia="Segoe UI"/>
        </w:rPr>
        <w:t xml:space="preserve">by visitors </w:t>
      </w:r>
      <w:r w:rsidRPr="00504482">
        <w:rPr>
          <w:rFonts w:eastAsia="Segoe UI"/>
        </w:rPr>
        <w:t>in certain healthcare facilities to protect those who are sick and particularly vulnerable.</w:t>
      </w:r>
      <w:r w:rsidRPr="00504482">
        <w:rPr>
          <w:rFonts w:eastAsia="Calibri"/>
        </w:rPr>
        <w:t xml:space="preserve"> </w:t>
      </w:r>
    </w:p>
    <w:p w14:paraId="3D663645" w14:textId="77777777" w:rsidR="004A410F" w:rsidRPr="00504482" w:rsidRDefault="004A410F" w:rsidP="004A410F">
      <w:pPr>
        <w:rPr>
          <w:rFonts w:eastAsia="Calibri"/>
        </w:rPr>
      </w:pPr>
    </w:p>
    <w:p w14:paraId="153CD521" w14:textId="77777777" w:rsidR="004A410F" w:rsidRPr="00504482" w:rsidRDefault="004A410F" w:rsidP="004A410F">
      <w:pPr>
        <w:rPr>
          <w:rFonts w:eastAsia="Segoe UI"/>
          <w:b/>
          <w:bCs/>
        </w:rPr>
      </w:pPr>
      <w:r w:rsidRPr="00504482">
        <w:rPr>
          <w:rFonts w:eastAsia="Segoe UI"/>
          <w:b/>
          <w:bCs/>
        </w:rPr>
        <w:t>Q: If workers in healthcare settings have to wear masks do they need to be medical grade masks?</w:t>
      </w:r>
    </w:p>
    <w:p w14:paraId="59C90138" w14:textId="77777777" w:rsidR="004A410F" w:rsidRPr="00504482" w:rsidRDefault="004A410F" w:rsidP="004A410F">
      <w:pPr>
        <w:rPr>
          <w:rFonts w:eastAsia="Segoe UI"/>
          <w:b/>
          <w:bCs/>
        </w:rPr>
      </w:pPr>
    </w:p>
    <w:p w14:paraId="0F409DF5" w14:textId="77777777" w:rsidR="004A410F" w:rsidRPr="00504482" w:rsidRDefault="004A410F" w:rsidP="004A410F">
      <w:pPr>
        <w:rPr>
          <w:rFonts w:eastAsia="Segoe UI"/>
        </w:rPr>
      </w:pPr>
      <w:r w:rsidRPr="00504482">
        <w:rPr>
          <w:rFonts w:eastAsia="Segoe UI"/>
        </w:rPr>
        <w:t xml:space="preserve">A: Workers in healthcare settings should continue to wear the masks that they are directed to wear by their employers. </w:t>
      </w:r>
    </w:p>
    <w:p w14:paraId="3CF886F6" w14:textId="77777777" w:rsidR="004A410F" w:rsidRPr="00504482" w:rsidRDefault="004A410F" w:rsidP="004A410F">
      <w:pPr>
        <w:rPr>
          <w:rFonts w:eastAsia="Segoe UI"/>
        </w:rPr>
      </w:pPr>
    </w:p>
    <w:p w14:paraId="255E65BC" w14:textId="77777777" w:rsidR="004A410F" w:rsidRPr="00504482" w:rsidRDefault="004A410F" w:rsidP="004A410F">
      <w:pPr>
        <w:rPr>
          <w:rFonts w:eastAsia="Segoe UI"/>
          <w:b/>
          <w:bCs/>
        </w:rPr>
      </w:pPr>
      <w:r w:rsidRPr="00504482">
        <w:rPr>
          <w:rFonts w:eastAsia="Segoe UI"/>
          <w:b/>
          <w:bCs/>
        </w:rPr>
        <w:t xml:space="preserve">Q: Will medical grade masks be provided free to vulnerable people? </w:t>
      </w:r>
    </w:p>
    <w:p w14:paraId="31719306" w14:textId="77777777" w:rsidR="004A410F" w:rsidRPr="00504482" w:rsidRDefault="004A410F" w:rsidP="004A410F">
      <w:pPr>
        <w:rPr>
          <w:rFonts w:eastAsia="Segoe UI"/>
          <w:b/>
          <w:bCs/>
        </w:rPr>
      </w:pPr>
    </w:p>
    <w:p w14:paraId="6D2209B8" w14:textId="77777777" w:rsidR="004A410F" w:rsidRPr="00504482" w:rsidRDefault="004A410F" w:rsidP="004A410F">
      <w:pPr>
        <w:rPr>
          <w:rFonts w:eastAsia="Segoe UI"/>
        </w:rPr>
      </w:pPr>
      <w:r w:rsidRPr="00504482">
        <w:rPr>
          <w:rFonts w:eastAsia="Segoe UI"/>
        </w:rPr>
        <w:t xml:space="preserve">A: Yes, free medical and P2/N95 particulate respirator face masks will continue to be made available to vulnerable people through participating healthcare providers, community organisations and some rapid antigen test collection sites. </w:t>
      </w:r>
    </w:p>
    <w:p w14:paraId="4DDBCF0E" w14:textId="77777777" w:rsidR="004A410F" w:rsidRPr="00504482" w:rsidRDefault="004A410F" w:rsidP="004A410F">
      <w:pPr>
        <w:rPr>
          <w:rFonts w:eastAsia="Segoe UI"/>
        </w:rPr>
      </w:pPr>
    </w:p>
    <w:p w14:paraId="04A325A1" w14:textId="77777777" w:rsidR="004A410F" w:rsidRPr="00504482" w:rsidRDefault="004A410F" w:rsidP="004A410F">
      <w:pPr>
        <w:rPr>
          <w:rFonts w:eastAsia="Segoe UI"/>
          <w:b/>
          <w:bCs/>
        </w:rPr>
      </w:pPr>
      <w:r w:rsidRPr="00504482">
        <w:rPr>
          <w:rFonts w:eastAsia="Segoe UI"/>
          <w:b/>
          <w:bCs/>
        </w:rPr>
        <w:t>Q: Will those organisations currently being supplied with masks still be supplied? For how long?</w:t>
      </w:r>
    </w:p>
    <w:p w14:paraId="01E7474A" w14:textId="77777777" w:rsidR="004A410F" w:rsidRPr="00504482" w:rsidRDefault="004A410F" w:rsidP="004A410F">
      <w:pPr>
        <w:rPr>
          <w:rFonts w:eastAsia="Segoe UI"/>
          <w:b/>
          <w:bCs/>
        </w:rPr>
      </w:pPr>
    </w:p>
    <w:p w14:paraId="20A6A565" w14:textId="77777777" w:rsidR="004A410F" w:rsidRPr="00504482" w:rsidRDefault="004A410F" w:rsidP="004A410F">
      <w:pPr>
        <w:rPr>
          <w:rFonts w:eastAsia="Segoe UI"/>
        </w:rPr>
      </w:pPr>
      <w:r w:rsidRPr="00504482">
        <w:rPr>
          <w:rFonts w:eastAsia="Segoe UI"/>
        </w:rPr>
        <w:t>A: Te Whatu Ora – Health New Zealand’s Central Supply sources and distributes PPE in accordance with the Principles of Supply.  Te Whatu Ora will be reviewing the principles in light of the changes to response settings.  Should there be any changes to the provision of PPE in the future, this will be consulted and communicated at an appropriate time.</w:t>
      </w:r>
    </w:p>
    <w:p w14:paraId="3423E06C" w14:textId="77777777" w:rsidR="004A410F" w:rsidRPr="00504482" w:rsidRDefault="004A410F" w:rsidP="004A410F">
      <w:pPr>
        <w:rPr>
          <w:rFonts w:eastAsia="Segoe UI"/>
        </w:rPr>
      </w:pPr>
    </w:p>
    <w:p w14:paraId="5F6559B6" w14:textId="77777777" w:rsidR="004A410F" w:rsidRPr="00504482" w:rsidRDefault="004A410F" w:rsidP="004A410F">
      <w:pPr>
        <w:rPr>
          <w:rFonts w:eastAsia="Segoe UI"/>
          <w:b/>
          <w:bCs/>
        </w:rPr>
      </w:pPr>
      <w:r w:rsidRPr="00504482">
        <w:rPr>
          <w:rFonts w:eastAsia="Segoe UI"/>
          <w:b/>
          <w:bCs/>
        </w:rPr>
        <w:t xml:space="preserve">Q: Does the mask exemption scheme still operate? </w:t>
      </w:r>
    </w:p>
    <w:p w14:paraId="4E2F8A16" w14:textId="77777777" w:rsidR="004A410F" w:rsidRPr="00504482" w:rsidRDefault="004A410F" w:rsidP="004A410F">
      <w:pPr>
        <w:rPr>
          <w:rFonts w:eastAsia="Segoe UI"/>
          <w:b/>
          <w:bCs/>
        </w:rPr>
      </w:pPr>
    </w:p>
    <w:p w14:paraId="10D14836" w14:textId="77777777" w:rsidR="004A410F" w:rsidRDefault="004A410F" w:rsidP="004A410F">
      <w:pPr>
        <w:rPr>
          <w:rFonts w:eastAsia="Segoe UI"/>
        </w:rPr>
      </w:pPr>
      <w:r w:rsidRPr="00504482">
        <w:rPr>
          <w:rFonts w:eastAsia="Segoe UI"/>
        </w:rPr>
        <w:t xml:space="preserve">A: Mask exemptions are still in place </w:t>
      </w:r>
      <w:r w:rsidRPr="33CA6BE9">
        <w:rPr>
          <w:rFonts w:eastAsia="Segoe UI"/>
        </w:rPr>
        <w:t>for</w:t>
      </w:r>
      <w:r w:rsidRPr="00504482">
        <w:rPr>
          <w:rFonts w:eastAsia="Segoe UI"/>
        </w:rPr>
        <w:t xml:space="preserve"> locations where people are required </w:t>
      </w:r>
      <w:r w:rsidRPr="33CA6BE9">
        <w:rPr>
          <w:rFonts w:eastAsia="Segoe UI"/>
        </w:rPr>
        <w:t xml:space="preserve">by law </w:t>
      </w:r>
      <w:r w:rsidRPr="00504482">
        <w:rPr>
          <w:rFonts w:eastAsia="Segoe UI"/>
        </w:rPr>
        <w:t>to wear face masks. For some people it is not suitable for them to wear a face mask because of a physical illness, a mental illness, a condition or a disability. For those people, it is important that they can continue to access the same services as everyone else. The face mask exemption legislation and the official pass that can be shown as proof of exemption, enable them to do this.</w:t>
      </w:r>
    </w:p>
    <w:p w14:paraId="47CBE767" w14:textId="77777777" w:rsidR="004A410F" w:rsidRDefault="004A410F" w:rsidP="004A410F">
      <w:pPr>
        <w:rPr>
          <w:rFonts w:eastAsia="Segoe UI"/>
        </w:rPr>
      </w:pPr>
    </w:p>
    <w:p w14:paraId="74794590" w14:textId="77777777" w:rsidR="004A410F" w:rsidRPr="009A11AB" w:rsidRDefault="004A410F" w:rsidP="004A410F">
      <w:pPr>
        <w:rPr>
          <w:rFonts w:eastAsia="Segoe UI"/>
          <w:b/>
          <w:bCs/>
        </w:rPr>
      </w:pPr>
      <w:r w:rsidRPr="009A11AB">
        <w:rPr>
          <w:rFonts w:eastAsia="Segoe UI"/>
          <w:b/>
          <w:bCs/>
        </w:rPr>
        <w:t>Q: Do mask exemptions apply to places which have retained mask requirement</w:t>
      </w:r>
      <w:r>
        <w:rPr>
          <w:rFonts w:eastAsia="Segoe UI"/>
          <w:b/>
          <w:bCs/>
        </w:rPr>
        <w:t>s but are not covered by mandated requirements?</w:t>
      </w:r>
    </w:p>
    <w:p w14:paraId="6B6E9BC6" w14:textId="77777777" w:rsidR="004A410F" w:rsidRDefault="004A410F" w:rsidP="004A410F">
      <w:pPr>
        <w:rPr>
          <w:rFonts w:eastAsia="Segoe UI"/>
        </w:rPr>
      </w:pPr>
    </w:p>
    <w:p w14:paraId="0D5ADB84" w14:textId="77777777" w:rsidR="004A410F" w:rsidRPr="009A11AB" w:rsidRDefault="004A410F" w:rsidP="004A410F">
      <w:pPr>
        <w:rPr>
          <w:rFonts w:eastAsia="Segoe UI"/>
        </w:rPr>
      </w:pPr>
      <w:r>
        <w:rPr>
          <w:rFonts w:eastAsia="Segoe UI"/>
        </w:rPr>
        <w:t xml:space="preserve">A: </w:t>
      </w:r>
      <w:r w:rsidRPr="009A11AB">
        <w:rPr>
          <w:rFonts w:eastAsia="Segoe UI"/>
        </w:rPr>
        <w:t>The mask exemption pass and other mask exemptions (eg for people under 12) only apply in settings where mask-wearing is mandated by the new mask order. The pass and other exemptions don’t apply when businesses have imposed their own mask requirement (although businesses could still choose to rely on the exemption pass)</w:t>
      </w:r>
      <w:r>
        <w:rPr>
          <w:rFonts w:eastAsia="Segoe UI"/>
        </w:rPr>
        <w:t>.</w:t>
      </w:r>
    </w:p>
    <w:p w14:paraId="71A40FAC" w14:textId="77777777" w:rsidR="004A410F" w:rsidRPr="00504482" w:rsidRDefault="004A410F" w:rsidP="004A410F">
      <w:pPr>
        <w:rPr>
          <w:rFonts w:eastAsia="Segoe UI"/>
        </w:rPr>
      </w:pPr>
    </w:p>
    <w:p w14:paraId="3DFA2695" w14:textId="77777777" w:rsidR="004A410F" w:rsidRPr="00504482" w:rsidRDefault="004A410F" w:rsidP="004A410F">
      <w:pPr>
        <w:rPr>
          <w:rFonts w:eastAsia="Segoe UI"/>
        </w:rPr>
      </w:pPr>
    </w:p>
    <w:p w14:paraId="40A6E796" w14:textId="77777777" w:rsidR="004A410F" w:rsidRPr="00504482" w:rsidRDefault="004A410F" w:rsidP="004A410F">
      <w:pPr>
        <w:rPr>
          <w:rFonts w:eastAsia="Calibri"/>
          <w:b/>
          <w:bCs/>
        </w:rPr>
      </w:pPr>
      <w:r w:rsidRPr="00504482">
        <w:rPr>
          <w:rFonts w:eastAsia="Calibri"/>
          <w:b/>
          <w:bCs/>
        </w:rPr>
        <w:t>Q: Why do the mask requirements apply to just visitors to hospitals and not patients and healthcare workers too?</w:t>
      </w:r>
    </w:p>
    <w:p w14:paraId="5E0F4DF1" w14:textId="77777777" w:rsidR="004A410F" w:rsidRPr="00504482" w:rsidRDefault="004A410F" w:rsidP="004A410F">
      <w:pPr>
        <w:rPr>
          <w:rFonts w:eastAsia="Calibri"/>
          <w:b/>
          <w:bCs/>
        </w:rPr>
      </w:pPr>
    </w:p>
    <w:p w14:paraId="0C2DF856" w14:textId="3BA1A780" w:rsidR="004A410F" w:rsidRPr="00504482" w:rsidRDefault="004A410F" w:rsidP="004A410F">
      <w:pPr>
        <w:rPr>
          <w:rFonts w:eastAsia="Segoe UI"/>
        </w:rPr>
      </w:pPr>
      <w:r w:rsidRPr="1F11C13C">
        <w:rPr>
          <w:rFonts w:eastAsia="Segoe UI"/>
        </w:rPr>
        <w:t xml:space="preserve">A: </w:t>
      </w:r>
      <w:bookmarkStart w:id="7" w:name="_Hlk113807486"/>
      <w:r w:rsidRPr="1F11C13C">
        <w:rPr>
          <w:rFonts w:eastAsia="Segoe UI"/>
        </w:rPr>
        <w:t xml:space="preserve">The new mask order applies only to visitors to some health care settings.  Masks for health and disability care workers are covered by the Ministry of Health Infection Prevention and Control Guidance. This guidance is more nuanced than the visitors’ mask requirements and includes details of the types of masks, face shields and other personal protective equipment that health and disability care workers must use. </w:t>
      </w:r>
      <w:bookmarkEnd w:id="7"/>
    </w:p>
    <w:p w14:paraId="5A9CB04A" w14:textId="77777777" w:rsidR="004A410F" w:rsidRPr="00504482" w:rsidRDefault="004A410F" w:rsidP="004A410F">
      <w:pPr>
        <w:rPr>
          <w:rFonts w:eastAsia="Segoe UI"/>
        </w:rPr>
      </w:pPr>
    </w:p>
    <w:p w14:paraId="4823F7CD" w14:textId="77777777" w:rsidR="004A410F" w:rsidRPr="00504482" w:rsidRDefault="004A410F" w:rsidP="004A410F">
      <w:pPr>
        <w:rPr>
          <w:rFonts w:eastAsia="Calibri"/>
          <w:b/>
          <w:bCs/>
        </w:rPr>
      </w:pPr>
      <w:r w:rsidRPr="00504482">
        <w:rPr>
          <w:rFonts w:eastAsia="Calibri"/>
        </w:rPr>
        <w:t xml:space="preserve"> </w:t>
      </w:r>
      <w:r w:rsidRPr="00504482">
        <w:rPr>
          <w:rFonts w:eastAsia="Calibri"/>
          <w:b/>
          <w:bCs/>
        </w:rPr>
        <w:t>Q: Why are visitors to counselling, mental health and addiction not required to wear masks by the government?</w:t>
      </w:r>
    </w:p>
    <w:p w14:paraId="26E6430C" w14:textId="77777777" w:rsidR="004A410F" w:rsidRPr="007F7C3E" w:rsidRDefault="004A410F" w:rsidP="004A410F">
      <w:pPr>
        <w:rPr>
          <w:rFonts w:eastAsia="Segoe UI"/>
        </w:rPr>
      </w:pPr>
    </w:p>
    <w:p w14:paraId="6AA6F973" w14:textId="080C47FB" w:rsidR="004A410F" w:rsidRDefault="004A410F" w:rsidP="004A410F">
      <w:pPr>
        <w:rPr>
          <w:rFonts w:eastAsia="Segoe UI"/>
        </w:rPr>
      </w:pPr>
      <w:r w:rsidRPr="007F7C3E">
        <w:rPr>
          <w:rFonts w:eastAsia="Segoe UI"/>
        </w:rPr>
        <w:t xml:space="preserve">A: These types of health services are best placed to set the mask rules for visitors to their premises. The risks due to COVID-19 will depend on their location and their clients. In some instances, the risk will be similar to an office without COVID-19 vulnerable people present. </w:t>
      </w:r>
      <w:r w:rsidR="000B1F4D">
        <w:rPr>
          <w:rFonts w:eastAsia="Segoe UI"/>
        </w:rPr>
        <w:t>If such services are located within a hospital or other place still covered by mask-wearing requirements, masks must be worn.</w:t>
      </w:r>
    </w:p>
    <w:p w14:paraId="3A2C5262" w14:textId="77777777" w:rsidR="004A410F" w:rsidRPr="00504482" w:rsidRDefault="004A410F" w:rsidP="004A410F"/>
    <w:p w14:paraId="51615B75" w14:textId="539249A2" w:rsidR="004A410F" w:rsidRDefault="004A410F" w:rsidP="004A410F">
      <w:pPr>
        <w:rPr>
          <w:b/>
          <w:bCs/>
        </w:rPr>
      </w:pPr>
      <w:r w:rsidRPr="00504482">
        <w:rPr>
          <w:b/>
          <w:bCs/>
        </w:rPr>
        <w:t>Q. Can employers require mask use?</w:t>
      </w:r>
    </w:p>
    <w:p w14:paraId="2E1FB760" w14:textId="77777777" w:rsidR="00AA78D2" w:rsidRPr="00504482" w:rsidRDefault="00AA78D2" w:rsidP="004A410F">
      <w:pPr>
        <w:rPr>
          <w:b/>
          <w:bCs/>
        </w:rPr>
      </w:pPr>
    </w:p>
    <w:p w14:paraId="1EFE79E3" w14:textId="11CAAA74" w:rsidR="004A410F" w:rsidRDefault="004A410F" w:rsidP="004A410F">
      <w:pPr>
        <w:rPr>
          <w:rStyle w:val="normaltextrun"/>
        </w:rPr>
      </w:pPr>
      <w:r w:rsidRPr="00504482">
        <w:rPr>
          <w:rStyle w:val="normaltextrun"/>
        </w:rPr>
        <w:t>A: All mask requirements will be removed, except for visitors in certain healthcare settings</w:t>
      </w:r>
      <w:r w:rsidRPr="33CA6BE9">
        <w:rPr>
          <w:rStyle w:val="normaltextrun"/>
        </w:rPr>
        <w:t xml:space="preserve"> and workers in pharmacies. </w:t>
      </w:r>
    </w:p>
    <w:p w14:paraId="26F9F00B" w14:textId="77777777" w:rsidR="00AA78D2" w:rsidRPr="00504482" w:rsidRDefault="00AA78D2" w:rsidP="004A410F">
      <w:pPr>
        <w:rPr>
          <w:lang w:val="en-US" w:eastAsia="en-US"/>
        </w:rPr>
      </w:pPr>
    </w:p>
    <w:p w14:paraId="2396BFE6" w14:textId="5D7AAFE9" w:rsidR="004A410F" w:rsidRDefault="004A410F" w:rsidP="004A410F">
      <w:pPr>
        <w:rPr>
          <w:lang w:val="en-US" w:eastAsia="en-US"/>
        </w:rPr>
      </w:pPr>
      <w:r w:rsidRPr="00504482">
        <w:rPr>
          <w:lang w:val="en-US" w:eastAsia="en-US"/>
        </w:rPr>
        <w:t>A business or organisation might require face coverings to be worn by workers for health and safety reasons or as a condition of entry/carriage. If they are requiring masks for health and safety reasons, they should carry out a risk assessment.</w:t>
      </w:r>
    </w:p>
    <w:p w14:paraId="46BB5649" w14:textId="77777777" w:rsidR="00AA78D2" w:rsidRPr="00504482" w:rsidRDefault="00AA78D2" w:rsidP="004A410F">
      <w:pPr>
        <w:rPr>
          <w:lang w:val="en-US" w:eastAsia="en-US"/>
        </w:rPr>
      </w:pPr>
    </w:p>
    <w:p w14:paraId="694CAA80" w14:textId="5D5350E2" w:rsidR="004A410F" w:rsidRDefault="004A410F" w:rsidP="004A410F">
      <w:pPr>
        <w:rPr>
          <w:lang w:val="en-US" w:eastAsia="en-US"/>
        </w:rPr>
      </w:pPr>
      <w:r w:rsidRPr="00504482">
        <w:rPr>
          <w:lang w:val="en-US" w:eastAsia="en-US"/>
        </w:rPr>
        <w:t xml:space="preserve">A risk assessment should be carried out in good faith. More information can be found on the </w:t>
      </w:r>
      <w:hyperlink r:id="rId19" w:history="1">
        <w:r w:rsidRPr="00504482">
          <w:rPr>
            <w:rStyle w:val="Hyperlink"/>
            <w:lang w:val="en-US" w:eastAsia="en-US"/>
          </w:rPr>
          <w:t>WorkSafe</w:t>
        </w:r>
      </w:hyperlink>
      <w:r w:rsidRPr="00504482">
        <w:rPr>
          <w:lang w:val="en-US" w:eastAsia="en-US"/>
        </w:rPr>
        <w:t xml:space="preserve"> website.</w:t>
      </w:r>
    </w:p>
    <w:p w14:paraId="6052CFCE" w14:textId="77777777" w:rsidR="00AA78D2" w:rsidRPr="00504482" w:rsidRDefault="00AA78D2" w:rsidP="004A410F">
      <w:pPr>
        <w:rPr>
          <w:lang w:val="en-US" w:eastAsia="en-US"/>
        </w:rPr>
      </w:pPr>
    </w:p>
    <w:p w14:paraId="3D35E96F" w14:textId="77777777" w:rsidR="004A410F" w:rsidRPr="00504482" w:rsidRDefault="004A410F" w:rsidP="004A410F">
      <w:pPr>
        <w:rPr>
          <w:b/>
          <w:bCs/>
          <w:lang w:val="en-US" w:eastAsia="en-US"/>
        </w:rPr>
      </w:pPr>
      <w:r w:rsidRPr="00504482">
        <w:rPr>
          <w:b/>
          <w:bCs/>
          <w:lang w:val="en-US" w:eastAsia="en-US"/>
        </w:rPr>
        <w:t>Q. Will masks continue to be provided to schools?</w:t>
      </w:r>
    </w:p>
    <w:p w14:paraId="5849279B" w14:textId="77777777" w:rsidR="004A410F" w:rsidRPr="00504482" w:rsidRDefault="004A410F" w:rsidP="004A410F">
      <w:pPr>
        <w:rPr>
          <w:lang w:val="en-US" w:eastAsia="en-US"/>
        </w:rPr>
      </w:pPr>
      <w:r w:rsidRPr="00504482">
        <w:rPr>
          <w:b/>
          <w:bCs/>
          <w:lang w:val="en-US" w:eastAsia="en-US"/>
        </w:rPr>
        <w:br/>
      </w:r>
      <w:r w:rsidRPr="00504482">
        <w:rPr>
          <w:lang w:val="en-US" w:eastAsia="en-US"/>
        </w:rPr>
        <w:t>A: Yes – they will continue to be provided to staff and for students/children whose families can’t provide them, until the end of 2022 at this stage.</w:t>
      </w:r>
    </w:p>
    <w:p w14:paraId="09814ED0" w14:textId="77777777" w:rsidR="004A410F" w:rsidRPr="00504482" w:rsidRDefault="004A410F" w:rsidP="004A410F">
      <w:pPr>
        <w:rPr>
          <w:b/>
          <w:bCs/>
          <w:lang w:val="en-US" w:eastAsia="en-US"/>
        </w:rPr>
      </w:pPr>
    </w:p>
    <w:p w14:paraId="40B92B73" w14:textId="77777777" w:rsidR="004A410F" w:rsidRPr="00504482" w:rsidRDefault="004A410F" w:rsidP="004A410F">
      <w:pPr>
        <w:rPr>
          <w:b/>
          <w:bCs/>
          <w:lang w:val="en-US" w:eastAsia="en-US"/>
        </w:rPr>
      </w:pPr>
      <w:r w:rsidRPr="00504482">
        <w:rPr>
          <w:b/>
          <w:bCs/>
          <w:lang w:val="en-US" w:eastAsia="en-US"/>
        </w:rPr>
        <w:t xml:space="preserve">Q: Are masks still required on international flights to/from New Zealand? </w:t>
      </w:r>
    </w:p>
    <w:p w14:paraId="3120E49E" w14:textId="77777777" w:rsidR="00AA78D2" w:rsidRDefault="00AA78D2" w:rsidP="004A410F">
      <w:pPr>
        <w:rPr>
          <w:lang w:val="en-US" w:eastAsia="en-US"/>
        </w:rPr>
      </w:pPr>
    </w:p>
    <w:p w14:paraId="1AC4A2DC" w14:textId="63FB0CA4" w:rsidR="004A410F" w:rsidRPr="00504482" w:rsidRDefault="004A410F" w:rsidP="004A410F">
      <w:pPr>
        <w:rPr>
          <w:rFonts w:eastAsia="Segoe UI"/>
          <w:lang w:val="en-US" w:eastAsia="en-US"/>
        </w:rPr>
      </w:pPr>
      <w:r w:rsidRPr="00504482">
        <w:rPr>
          <w:lang w:val="en-US" w:eastAsia="en-US"/>
        </w:rPr>
        <w:t xml:space="preserve">A: </w:t>
      </w:r>
      <w:r w:rsidRPr="00504482">
        <w:rPr>
          <w:rFonts w:eastAsia="Segoe UI"/>
          <w:lang w:val="en-US" w:eastAsia="en-US"/>
        </w:rPr>
        <w:t>Masks will not be required by the Government on international flights to or from New Zealand (or domestic flights within New Zealand) after 11:59pm 12 September 2022. Masks may however be required by airlines’ conditions of carriage.</w:t>
      </w:r>
    </w:p>
    <w:p w14:paraId="04A8A1B9" w14:textId="77777777" w:rsidR="004A410F" w:rsidRPr="00504482" w:rsidRDefault="004A410F" w:rsidP="004A410F">
      <w:pPr>
        <w:rPr>
          <w:rFonts w:eastAsia="Segoe UI"/>
          <w:lang w:val="en-US"/>
        </w:rPr>
      </w:pPr>
    </w:p>
    <w:p w14:paraId="5450FAD7" w14:textId="77777777" w:rsidR="004A410F" w:rsidRPr="00504482" w:rsidRDefault="004A410F" w:rsidP="004A410F">
      <w:pPr>
        <w:rPr>
          <w:rFonts w:eastAsia="Segoe UI"/>
          <w:b/>
          <w:bCs/>
          <w:lang w:val="en-US"/>
        </w:rPr>
      </w:pPr>
      <w:r w:rsidRPr="00504482">
        <w:rPr>
          <w:rFonts w:eastAsia="Segoe UI"/>
          <w:b/>
          <w:bCs/>
          <w:lang w:val="en-US"/>
        </w:rPr>
        <w:t>Q: Can airlines require passengers to wear masks after 12 Sept?</w:t>
      </w:r>
    </w:p>
    <w:p w14:paraId="58F3D732" w14:textId="77777777" w:rsidR="00AA78D2" w:rsidRDefault="00AA78D2" w:rsidP="004A410F">
      <w:pPr>
        <w:rPr>
          <w:rFonts w:eastAsia="Segoe UI"/>
          <w:lang w:val="en-US"/>
        </w:rPr>
      </w:pPr>
    </w:p>
    <w:p w14:paraId="41B3F2A1" w14:textId="55EF5099" w:rsidR="004A410F" w:rsidRPr="00504482" w:rsidRDefault="004A410F" w:rsidP="004A410F">
      <w:pPr>
        <w:rPr>
          <w:rFonts w:eastAsia="Segoe UI"/>
          <w:lang w:val="en-US"/>
        </w:rPr>
      </w:pPr>
      <w:r w:rsidRPr="00504482">
        <w:rPr>
          <w:rFonts w:eastAsia="Segoe UI"/>
          <w:lang w:val="en-US"/>
        </w:rPr>
        <w:t>A: Yes, under their terms of carriage.</w:t>
      </w:r>
    </w:p>
    <w:p w14:paraId="0A3A9CDB" w14:textId="77777777" w:rsidR="00357110" w:rsidRDefault="00357110" w:rsidP="004A410F">
      <w:pPr>
        <w:pStyle w:val="Heading1"/>
        <w:rPr>
          <w:sz w:val="40"/>
          <w:szCs w:val="40"/>
          <w:u w:val="single"/>
          <w:lang w:val="en-US" w:eastAsia="en-US"/>
        </w:rPr>
      </w:pPr>
      <w:bookmarkStart w:id="8" w:name="_Toc113876609"/>
    </w:p>
    <w:p w14:paraId="2F6FF33D" w14:textId="5D61C11F" w:rsidR="004A410F" w:rsidRPr="00AA78D2" w:rsidRDefault="004A410F" w:rsidP="004A410F">
      <w:pPr>
        <w:pStyle w:val="Heading1"/>
        <w:rPr>
          <w:sz w:val="40"/>
          <w:szCs w:val="40"/>
          <w:u w:val="single"/>
          <w:lang w:val="en-US" w:eastAsia="en-US"/>
        </w:rPr>
      </w:pPr>
      <w:r w:rsidRPr="00AA78D2">
        <w:rPr>
          <w:sz w:val="40"/>
          <w:szCs w:val="40"/>
          <w:u w:val="single"/>
          <w:lang w:val="en-US" w:eastAsia="en-US"/>
        </w:rPr>
        <w:t>Border requirements</w:t>
      </w:r>
      <w:bookmarkEnd w:id="8"/>
    </w:p>
    <w:p w14:paraId="74D34273" w14:textId="77777777" w:rsidR="004A410F" w:rsidRPr="00504482" w:rsidRDefault="004A410F" w:rsidP="004A410F">
      <w:pPr>
        <w:rPr>
          <w:highlight w:val="yellow"/>
          <w:lang w:val="en-US" w:eastAsia="en-US"/>
        </w:rPr>
      </w:pPr>
    </w:p>
    <w:p w14:paraId="67A92711" w14:textId="04889155" w:rsidR="004A410F" w:rsidRDefault="004A410F" w:rsidP="004A410F">
      <w:pPr>
        <w:rPr>
          <w:b/>
          <w:bCs/>
          <w:lang w:val="en-US" w:eastAsia="en-US"/>
        </w:rPr>
      </w:pPr>
      <w:r w:rsidRPr="00504482">
        <w:rPr>
          <w:b/>
          <w:bCs/>
          <w:lang w:val="en-US" w:eastAsia="en-US"/>
        </w:rPr>
        <w:t>Q: What is happening?</w:t>
      </w:r>
    </w:p>
    <w:p w14:paraId="063C2680" w14:textId="77777777" w:rsidR="00AA78D2" w:rsidRPr="00504482" w:rsidRDefault="00AA78D2" w:rsidP="004A410F">
      <w:pPr>
        <w:rPr>
          <w:b/>
          <w:bCs/>
          <w:lang w:val="en-US" w:eastAsia="en-US"/>
        </w:rPr>
      </w:pPr>
    </w:p>
    <w:p w14:paraId="5F4CA997" w14:textId="77777777" w:rsidR="004A410F" w:rsidRPr="00504482" w:rsidRDefault="004A410F" w:rsidP="004A410F">
      <w:pPr>
        <w:pStyle w:val="ListParagraph"/>
        <w:ind w:left="0"/>
        <w:rPr>
          <w:rFonts w:cs="Segoe UI"/>
          <w:sz w:val="24"/>
          <w:szCs w:val="24"/>
        </w:rPr>
      </w:pPr>
      <w:r w:rsidRPr="00504482">
        <w:rPr>
          <w:rFonts w:cs="Segoe UI"/>
          <w:sz w:val="24"/>
          <w:szCs w:val="24"/>
        </w:rPr>
        <w:t>A: From 11:59pm 12 September 2022:</w:t>
      </w:r>
    </w:p>
    <w:p w14:paraId="1B12EDB5" w14:textId="77777777" w:rsidR="004A410F" w:rsidRPr="00504482" w:rsidRDefault="004A410F" w:rsidP="004A410F">
      <w:pPr>
        <w:pStyle w:val="ListParagraph"/>
        <w:numPr>
          <w:ilvl w:val="1"/>
          <w:numId w:val="33"/>
        </w:numPr>
        <w:rPr>
          <w:rFonts w:cs="Segoe UI"/>
          <w:sz w:val="24"/>
          <w:szCs w:val="24"/>
        </w:rPr>
      </w:pPr>
      <w:r w:rsidRPr="00504482">
        <w:rPr>
          <w:rFonts w:cs="Segoe UI"/>
          <w:sz w:val="24"/>
          <w:szCs w:val="24"/>
        </w:rPr>
        <w:t>travellers arriving in New Zealand will no longer have to test on arrival</w:t>
      </w:r>
    </w:p>
    <w:p w14:paraId="40360927" w14:textId="77777777" w:rsidR="004A410F" w:rsidRPr="00504482" w:rsidRDefault="004A410F" w:rsidP="004A410F">
      <w:pPr>
        <w:pStyle w:val="ListParagraph"/>
        <w:numPr>
          <w:ilvl w:val="1"/>
          <w:numId w:val="33"/>
        </w:numPr>
        <w:rPr>
          <w:rFonts w:cs="Segoe UI"/>
          <w:sz w:val="24"/>
          <w:szCs w:val="24"/>
        </w:rPr>
      </w:pPr>
      <w:r w:rsidRPr="00504482">
        <w:rPr>
          <w:rFonts w:cs="Segoe UI"/>
          <w:sz w:val="24"/>
          <w:szCs w:val="24"/>
        </w:rPr>
        <w:t>travellers arriving at the border by air, including air crew, and at the maritime border will no longer have to prove their vaccination status. Air carriers and maritime vessels can still require evidence of vaccination as a requirement if they choose.</w:t>
      </w:r>
    </w:p>
    <w:p w14:paraId="7409F32F" w14:textId="77777777" w:rsidR="004A410F" w:rsidRPr="00504482" w:rsidRDefault="004A410F" w:rsidP="004A410F">
      <w:pPr>
        <w:pStyle w:val="ListParagraph"/>
        <w:numPr>
          <w:ilvl w:val="1"/>
          <w:numId w:val="33"/>
        </w:numPr>
        <w:rPr>
          <w:rFonts w:cs="Segoe UI"/>
          <w:sz w:val="24"/>
          <w:szCs w:val="24"/>
        </w:rPr>
      </w:pPr>
      <w:r w:rsidRPr="00504482">
        <w:rPr>
          <w:rFonts w:cs="Segoe UI"/>
          <w:sz w:val="24"/>
          <w:szCs w:val="24"/>
        </w:rPr>
        <w:t>travellers will no longer have to be COVID-19-symptom-free before they travel to New Zealand</w:t>
      </w:r>
    </w:p>
    <w:p w14:paraId="3CC33FFF" w14:textId="77777777" w:rsidR="004A410F" w:rsidRPr="00504482" w:rsidRDefault="004A410F" w:rsidP="004A410F">
      <w:pPr>
        <w:pStyle w:val="ListParagraph"/>
        <w:numPr>
          <w:ilvl w:val="1"/>
          <w:numId w:val="33"/>
        </w:numPr>
        <w:rPr>
          <w:rFonts w:cs="Segoe UI"/>
          <w:sz w:val="24"/>
          <w:szCs w:val="24"/>
        </w:rPr>
      </w:pPr>
      <w:r w:rsidRPr="00504482">
        <w:rPr>
          <w:rFonts w:cs="Segoe UI"/>
          <w:sz w:val="24"/>
          <w:szCs w:val="24"/>
        </w:rPr>
        <w:t>travellers can enter New Zealand even if they are subject to a public health direction in another country</w:t>
      </w:r>
    </w:p>
    <w:p w14:paraId="297ADF19" w14:textId="77777777" w:rsidR="004A410F" w:rsidRPr="00504482" w:rsidRDefault="004A410F" w:rsidP="004A410F">
      <w:pPr>
        <w:pStyle w:val="ListParagraph"/>
        <w:numPr>
          <w:ilvl w:val="1"/>
          <w:numId w:val="33"/>
        </w:numPr>
        <w:rPr>
          <w:rFonts w:cs="Segoe UI"/>
          <w:sz w:val="24"/>
          <w:szCs w:val="24"/>
        </w:rPr>
      </w:pPr>
      <w:r w:rsidRPr="00504482">
        <w:rPr>
          <w:rFonts w:cs="Segoe UI"/>
          <w:sz w:val="24"/>
          <w:szCs w:val="24"/>
        </w:rPr>
        <w:t>air travellers to New Zealand will still need to provide information for contact tracing purposes prior to departure.</w:t>
      </w:r>
    </w:p>
    <w:p w14:paraId="69CD842B" w14:textId="77777777" w:rsidR="004A410F" w:rsidRPr="00504482" w:rsidRDefault="004A410F" w:rsidP="004A410F">
      <w:pPr>
        <w:pStyle w:val="ListParagraph"/>
        <w:numPr>
          <w:ilvl w:val="1"/>
          <w:numId w:val="33"/>
        </w:numPr>
        <w:rPr>
          <w:rFonts w:eastAsia="Times New Roman" w:cs="Segoe UI"/>
          <w:sz w:val="24"/>
          <w:szCs w:val="24"/>
        </w:rPr>
      </w:pPr>
      <w:r w:rsidRPr="00504482">
        <w:rPr>
          <w:rFonts w:eastAsia="Times New Roman" w:cs="Segoe UI"/>
          <w:sz w:val="24"/>
          <w:szCs w:val="24"/>
        </w:rPr>
        <w:t xml:space="preserve">International arrivals are recommended to test for COVID-19 on day 0/1 and 5/6 and if symptomatic, and </w:t>
      </w:r>
      <w:r>
        <w:rPr>
          <w:rFonts w:eastAsia="Times New Roman" w:cs="Segoe UI"/>
          <w:sz w:val="24"/>
          <w:szCs w:val="24"/>
        </w:rPr>
        <w:t xml:space="preserve">are required to </w:t>
      </w:r>
      <w:r w:rsidRPr="00504482">
        <w:rPr>
          <w:rFonts w:eastAsia="Times New Roman" w:cs="Segoe UI"/>
          <w:sz w:val="24"/>
          <w:szCs w:val="24"/>
        </w:rPr>
        <w:t>isolate for seven days if positive.</w:t>
      </w:r>
    </w:p>
    <w:p w14:paraId="0C544768" w14:textId="77777777" w:rsidR="004A410F" w:rsidRPr="00504482" w:rsidRDefault="004A410F" w:rsidP="004A410F">
      <w:pPr>
        <w:ind w:left="720"/>
      </w:pPr>
    </w:p>
    <w:p w14:paraId="184415D5" w14:textId="74A81F1D" w:rsidR="004A410F" w:rsidRDefault="004A410F" w:rsidP="004A410F">
      <w:pPr>
        <w:rPr>
          <w:b/>
          <w:bCs/>
          <w:lang w:val="en-US" w:eastAsia="en-US"/>
        </w:rPr>
      </w:pPr>
      <w:r w:rsidRPr="00504482">
        <w:rPr>
          <w:b/>
          <w:bCs/>
          <w:lang w:val="en-US" w:eastAsia="en-US"/>
        </w:rPr>
        <w:t xml:space="preserve">Q: Why is this happening? </w:t>
      </w:r>
    </w:p>
    <w:p w14:paraId="70BE8601" w14:textId="77777777" w:rsidR="00AA78D2" w:rsidRPr="00504482" w:rsidRDefault="00AA78D2" w:rsidP="004A410F">
      <w:pPr>
        <w:rPr>
          <w:b/>
          <w:bCs/>
          <w:lang w:val="en-US" w:eastAsia="en-US"/>
        </w:rPr>
      </w:pPr>
    </w:p>
    <w:p w14:paraId="070656F0" w14:textId="77777777" w:rsidR="004A410F" w:rsidRPr="00504482" w:rsidRDefault="004A410F" w:rsidP="004A410F">
      <w:r w:rsidRPr="00504482">
        <w:t>A: Air crew and arrivals vaccination requirements were introduced in November 2021 in the context of the Delta variant. At that time all arrivals entered MIQ, and the vaccine mandate was an additional tool to reduce transmission and the risk of COVID-19 being introduced into the community.  As there is widespread COVID-19 in the community, the vaccine requirement has limited public health benefit in reducing the burden on the health system and is no longer proportionate.</w:t>
      </w:r>
    </w:p>
    <w:p w14:paraId="1941DE67" w14:textId="77777777" w:rsidR="004A410F" w:rsidRPr="00504482" w:rsidRDefault="004A410F" w:rsidP="004A410F"/>
    <w:p w14:paraId="0EFDC527" w14:textId="5DD41B48" w:rsidR="004A410F" w:rsidRPr="00504482" w:rsidRDefault="004A410F" w:rsidP="004A410F">
      <w:r w:rsidRPr="00504482">
        <w:t xml:space="preserve">Testing on arrival is no longer required, although </w:t>
      </w:r>
      <w:r>
        <w:t>it</w:t>
      </w:r>
      <w:r w:rsidRPr="00504482">
        <w:t xml:space="preserve"> continues to be recommended, and travellers are no longer required to be symptom-free, due to diminished risk </w:t>
      </w:r>
      <w:r>
        <w:t>that</w:t>
      </w:r>
      <w:r w:rsidRPr="00504482">
        <w:t xml:space="preserve"> positive cases coming in poses. </w:t>
      </w:r>
      <w:r w:rsidRPr="00504482">
        <w:rPr>
          <w:shd w:val="clear" w:color="auto" w:fill="FFFFFF"/>
        </w:rPr>
        <w:t>New Zealand currently has</w:t>
      </w:r>
      <w:r w:rsidR="00FF50C2">
        <w:rPr>
          <w:shd w:val="clear" w:color="auto" w:fill="FFFFFF"/>
        </w:rPr>
        <w:t xml:space="preserve"> tens of thousands of</w:t>
      </w:r>
      <w:r w:rsidRPr="00504482">
        <w:rPr>
          <w:shd w:val="clear" w:color="auto" w:fill="FFFFFF"/>
        </w:rPr>
        <w:t xml:space="preserve"> arrivals a week without seeing a related increase in community cases. Travellers’ details will continue to be recorded for contact tracing purposes in case of new variants.</w:t>
      </w:r>
    </w:p>
    <w:p w14:paraId="38811155" w14:textId="77777777" w:rsidR="004A410F" w:rsidRPr="00504482" w:rsidRDefault="004A410F" w:rsidP="004A410F"/>
    <w:p w14:paraId="4A82AB24" w14:textId="77777777" w:rsidR="004A410F" w:rsidRPr="00504482" w:rsidRDefault="004A410F" w:rsidP="004A410F">
      <w:pPr>
        <w:rPr>
          <w:b/>
          <w:bCs/>
        </w:rPr>
      </w:pPr>
      <w:r w:rsidRPr="00504482">
        <w:rPr>
          <w:b/>
          <w:bCs/>
        </w:rPr>
        <w:t>Q. Are any travellers to New Zealand required to be vaccinated against COVID-19</w:t>
      </w:r>
      <w:r>
        <w:rPr>
          <w:b/>
          <w:bCs/>
        </w:rPr>
        <w:t>?</w:t>
      </w:r>
    </w:p>
    <w:p w14:paraId="11EC65F0" w14:textId="77777777" w:rsidR="004A410F" w:rsidRPr="00504482" w:rsidRDefault="004A410F" w:rsidP="004A410F">
      <w:pPr>
        <w:rPr>
          <w:b/>
          <w:bCs/>
        </w:rPr>
      </w:pPr>
    </w:p>
    <w:p w14:paraId="350F6435" w14:textId="77777777" w:rsidR="004A410F" w:rsidRPr="00504482" w:rsidRDefault="004A410F" w:rsidP="004A410F">
      <w:r w:rsidRPr="00504482">
        <w:t>A: Travellers to New Zealand are no longer required to be vaccinated against COVID-19.</w:t>
      </w:r>
    </w:p>
    <w:p w14:paraId="2A840BB0" w14:textId="77777777" w:rsidR="004A410F" w:rsidRPr="00504482" w:rsidRDefault="004A410F" w:rsidP="004A410F"/>
    <w:p w14:paraId="26C12EE3" w14:textId="77777777" w:rsidR="004A410F" w:rsidRPr="00504482" w:rsidRDefault="004A410F" w:rsidP="004A410F">
      <w:pPr>
        <w:rPr>
          <w:b/>
          <w:bCs/>
        </w:rPr>
      </w:pPr>
      <w:r w:rsidRPr="00504482">
        <w:rPr>
          <w:b/>
          <w:bCs/>
        </w:rPr>
        <w:t>Q: Can air carriers and maritime vessels, such as cruise ships, still require passengers to be vaccinated?</w:t>
      </w:r>
    </w:p>
    <w:p w14:paraId="5C308D09" w14:textId="77777777" w:rsidR="004A410F" w:rsidRPr="00504482" w:rsidRDefault="004A410F" w:rsidP="004A410F">
      <w:pPr>
        <w:rPr>
          <w:b/>
          <w:bCs/>
        </w:rPr>
      </w:pPr>
    </w:p>
    <w:p w14:paraId="4D9F728D" w14:textId="77777777" w:rsidR="004A410F" w:rsidRPr="00504482" w:rsidRDefault="004A410F" w:rsidP="004A410F">
      <w:r w:rsidRPr="00504482">
        <w:t>A: Yes, if they choose to require vaccination as a condition of carriage.</w:t>
      </w:r>
    </w:p>
    <w:p w14:paraId="78FA74B8" w14:textId="77777777" w:rsidR="004A410F" w:rsidRPr="00504482" w:rsidRDefault="004A410F" w:rsidP="004A410F"/>
    <w:p w14:paraId="3B5CAD75" w14:textId="77777777" w:rsidR="004A410F" w:rsidRPr="00504482" w:rsidRDefault="004A410F" w:rsidP="004A410F">
      <w:pPr>
        <w:shd w:val="clear" w:color="auto" w:fill="FFFFFF" w:themeFill="background1"/>
        <w:spacing w:after="100" w:afterAutospacing="1"/>
        <w:rPr>
          <w:b/>
          <w:bCs/>
        </w:rPr>
      </w:pPr>
      <w:r w:rsidRPr="00504482">
        <w:rPr>
          <w:b/>
          <w:bCs/>
        </w:rPr>
        <w:t xml:space="preserve">Q: What’s the public health advice for allowing symptomatic people </w:t>
      </w:r>
      <w:r>
        <w:rPr>
          <w:b/>
          <w:bCs/>
        </w:rPr>
        <w:t>to</w:t>
      </w:r>
      <w:r w:rsidRPr="00504482">
        <w:rPr>
          <w:b/>
          <w:bCs/>
        </w:rPr>
        <w:t xml:space="preserve"> enter New Zealand?</w:t>
      </w:r>
    </w:p>
    <w:p w14:paraId="6D7729A8" w14:textId="77777777" w:rsidR="004A410F" w:rsidRPr="00504482" w:rsidRDefault="004A410F" w:rsidP="004A410F">
      <w:pPr>
        <w:shd w:val="clear" w:color="auto" w:fill="FFFFFF" w:themeFill="background1"/>
        <w:spacing w:afterAutospacing="1"/>
      </w:pPr>
      <w:r w:rsidRPr="00504482">
        <w:t>A: The symptoms for COVID-19 are similar to other conditions, such as hay fever, allergies and the common cold. With COVID-19 cases dropping and a highly vaccinated population, the public health advice is that it is no longer appropriate to prevent them from travel, or require them to get a supervised negative test result or a certificate from a medical professional.</w:t>
      </w:r>
    </w:p>
    <w:p w14:paraId="0F860F2A" w14:textId="77777777" w:rsidR="004A410F" w:rsidRDefault="004A410F" w:rsidP="004A410F">
      <w:pPr>
        <w:rPr>
          <w:b/>
          <w:bCs/>
        </w:rPr>
      </w:pPr>
      <w:r w:rsidRPr="00504482">
        <w:rPr>
          <w:b/>
          <w:bCs/>
        </w:rPr>
        <w:t>Q: How does this affect our ability to check for new variants?</w:t>
      </w:r>
    </w:p>
    <w:p w14:paraId="08EB2AEE" w14:textId="77777777" w:rsidR="009F33B4" w:rsidRPr="00504482" w:rsidRDefault="009F33B4" w:rsidP="004A410F"/>
    <w:p w14:paraId="3230C367" w14:textId="6874AB8D" w:rsidR="00AF5C06" w:rsidRDefault="004A410F" w:rsidP="00AF5C06">
      <w:pPr>
        <w:shd w:val="clear" w:color="auto" w:fill="FFFFFF" w:themeFill="background1"/>
        <w:spacing w:afterAutospacing="1"/>
      </w:pPr>
      <w:r w:rsidRPr="00504482">
        <w:t xml:space="preserve">A: </w:t>
      </w:r>
      <w:r w:rsidR="004D672F">
        <w:t>Recording of details</w:t>
      </w:r>
      <w:r w:rsidRPr="00504482">
        <w:t xml:space="preserve"> of everyone entering New Zealand from overseas will continue, along with wastewater testing.  Wastewater testing can indicate how much virus is circulating in the community and can detect which variants are in the community. </w:t>
      </w:r>
      <w:r w:rsidR="00AF5C06" w:rsidRPr="00AF5C06">
        <w:t xml:space="preserve">We will </w:t>
      </w:r>
      <w:r w:rsidR="00AF5C06">
        <w:t xml:space="preserve">also </w:t>
      </w:r>
      <w:r w:rsidR="00AF5C06" w:rsidRPr="00AF5C06">
        <w:t xml:space="preserve">continue to </w:t>
      </w:r>
      <w:r w:rsidR="00AF5C06">
        <w:t>offer</w:t>
      </w:r>
      <w:r w:rsidR="00AF5C06" w:rsidRPr="00AF5C06">
        <w:t xml:space="preserve"> follow-up PCR tests</w:t>
      </w:r>
      <w:r w:rsidR="00D36BA9">
        <w:t xml:space="preserve"> to travellers</w:t>
      </w:r>
      <w:r w:rsidR="00AF5C06" w:rsidRPr="00AF5C06">
        <w:t xml:space="preserve"> and genome sequence positive cases</w:t>
      </w:r>
      <w:r w:rsidR="00CA5E5B">
        <w:t>.</w:t>
      </w:r>
    </w:p>
    <w:p w14:paraId="25007EEC" w14:textId="13C51924" w:rsidR="004A410F" w:rsidRPr="00504482" w:rsidRDefault="004A410F" w:rsidP="004A410F">
      <w:pPr>
        <w:shd w:val="clear" w:color="auto" w:fill="FFFFFF" w:themeFill="background1"/>
        <w:spacing w:afterAutospacing="1"/>
      </w:pPr>
    </w:p>
    <w:p w14:paraId="15BC4BAF" w14:textId="77777777" w:rsidR="00AA78D2" w:rsidRDefault="004A410F" w:rsidP="004A410F">
      <w:pPr>
        <w:rPr>
          <w:b/>
          <w:bCs/>
        </w:rPr>
      </w:pPr>
      <w:r w:rsidRPr="00504482">
        <w:rPr>
          <w:b/>
          <w:bCs/>
        </w:rPr>
        <w:t>Q. Will RAT kits still be available at airports?</w:t>
      </w:r>
    </w:p>
    <w:p w14:paraId="1BF7A5BA" w14:textId="77777777" w:rsidR="009F33B4" w:rsidRDefault="009F33B4" w:rsidP="004A410F">
      <w:pPr>
        <w:rPr>
          <w:b/>
          <w:bCs/>
        </w:rPr>
      </w:pPr>
    </w:p>
    <w:p w14:paraId="0ED2723E" w14:textId="5A194015" w:rsidR="004A410F" w:rsidRPr="00AA78D2" w:rsidRDefault="004A410F" w:rsidP="004A410F">
      <w:pPr>
        <w:rPr>
          <w:b/>
          <w:bCs/>
        </w:rPr>
      </w:pPr>
      <w:r w:rsidRPr="00504482">
        <w:t>Welcome Packs containing Rapid Antigen Test kits are available for collection at Biosecurity.</w:t>
      </w:r>
    </w:p>
    <w:p w14:paraId="0BB948ED" w14:textId="77777777" w:rsidR="00AA78D2" w:rsidRPr="00504482" w:rsidRDefault="00AA78D2" w:rsidP="004A410F"/>
    <w:p w14:paraId="4787DE20" w14:textId="73B03B2F" w:rsidR="004A410F" w:rsidRPr="00504482" w:rsidRDefault="004A410F" w:rsidP="004A410F">
      <w:pPr>
        <w:shd w:val="clear" w:color="auto" w:fill="FFFFFF" w:themeFill="background1"/>
        <w:spacing w:afterAutospacing="1"/>
      </w:pPr>
      <w:r w:rsidRPr="00504482">
        <w:t xml:space="preserve">International arrivals are recommended to test for COVID-19 on day 0/1 and 5/6 and if symptomatic, and </w:t>
      </w:r>
      <w:r>
        <w:t xml:space="preserve">required to </w:t>
      </w:r>
      <w:r w:rsidRPr="00504482">
        <w:t>isolate for seven days if positive.</w:t>
      </w:r>
    </w:p>
    <w:p w14:paraId="42614F96" w14:textId="4ADB6645" w:rsidR="004A410F" w:rsidRDefault="004A410F" w:rsidP="004A410F">
      <w:pPr>
        <w:rPr>
          <w:b/>
          <w:bCs/>
          <w:lang w:val="en-US" w:eastAsia="en-US"/>
        </w:rPr>
      </w:pPr>
      <w:r w:rsidRPr="00504482">
        <w:rPr>
          <w:b/>
          <w:bCs/>
          <w:lang w:val="en-US" w:eastAsia="en-US"/>
        </w:rPr>
        <w:t>Q. What happens if travellers test positive on arrival in New Zealand?</w:t>
      </w:r>
    </w:p>
    <w:p w14:paraId="5DEF49FE" w14:textId="77777777" w:rsidR="00AA78D2" w:rsidRPr="00504482" w:rsidRDefault="00AA78D2" w:rsidP="004A410F">
      <w:pPr>
        <w:rPr>
          <w:b/>
          <w:bCs/>
          <w:lang w:val="en-US" w:eastAsia="en-US"/>
        </w:rPr>
      </w:pPr>
    </w:p>
    <w:p w14:paraId="2A36FECB" w14:textId="2F30BF6D" w:rsidR="004A410F" w:rsidRPr="00504482" w:rsidRDefault="004A410F" w:rsidP="004A410F">
      <w:pPr>
        <w:rPr>
          <w:lang w:val="en-US" w:eastAsia="en-US"/>
        </w:rPr>
      </w:pPr>
      <w:r w:rsidRPr="00504482">
        <w:rPr>
          <w:lang w:val="en-US" w:eastAsia="en-US"/>
        </w:rPr>
        <w:t xml:space="preserve">A. People who test positive for COVID-19 </w:t>
      </w:r>
      <w:r w:rsidR="004D672F">
        <w:rPr>
          <w:lang w:val="en-US" w:eastAsia="en-US"/>
        </w:rPr>
        <w:t>must</w:t>
      </w:r>
      <w:r w:rsidRPr="00504482">
        <w:rPr>
          <w:lang w:val="en-US" w:eastAsia="en-US"/>
        </w:rPr>
        <w:t xml:space="preserve"> isolate for seven days. </w:t>
      </w:r>
    </w:p>
    <w:p w14:paraId="1AD9684C" w14:textId="3FF688D0" w:rsidR="004A410F" w:rsidRDefault="004A410F" w:rsidP="004A410F">
      <w:pPr>
        <w:rPr>
          <w:lang w:val="en-US" w:eastAsia="en-US"/>
        </w:rPr>
      </w:pPr>
      <w:r w:rsidRPr="00504482">
        <w:rPr>
          <w:lang w:val="en-US" w:eastAsia="en-US"/>
        </w:rPr>
        <w:t xml:space="preserve">Household </w:t>
      </w:r>
      <w:r>
        <w:rPr>
          <w:lang w:val="en-US" w:eastAsia="en-US"/>
        </w:rPr>
        <w:t>c</w:t>
      </w:r>
      <w:r w:rsidRPr="00504482">
        <w:rPr>
          <w:lang w:val="en-US" w:eastAsia="en-US"/>
        </w:rPr>
        <w:t>ontacts do not need to isolate for 7 days. Instead, household contacts are recommended to test daily for 5 days. They can leave home every day if they test negative.</w:t>
      </w:r>
    </w:p>
    <w:p w14:paraId="6FEB70D8" w14:textId="77777777" w:rsidR="00AA78D2" w:rsidRPr="00504482" w:rsidRDefault="00AA78D2" w:rsidP="004A410F">
      <w:pPr>
        <w:rPr>
          <w:lang w:val="en-US" w:eastAsia="en-US"/>
        </w:rPr>
      </w:pPr>
    </w:p>
    <w:p w14:paraId="2182E814" w14:textId="36551424" w:rsidR="004A410F" w:rsidRDefault="004A410F" w:rsidP="004A410F">
      <w:pPr>
        <w:rPr>
          <w:b/>
          <w:bCs/>
        </w:rPr>
      </w:pPr>
      <w:r w:rsidRPr="00504482">
        <w:rPr>
          <w:b/>
          <w:bCs/>
        </w:rPr>
        <w:t xml:space="preserve">Q: Where can visitors go to find out what’s required of them? </w:t>
      </w:r>
    </w:p>
    <w:p w14:paraId="78F284B6" w14:textId="77777777" w:rsidR="00AA78D2" w:rsidRPr="00504482" w:rsidRDefault="00AA78D2" w:rsidP="004A410F"/>
    <w:p w14:paraId="360E1125" w14:textId="0ADA3FF1" w:rsidR="004A410F" w:rsidRDefault="004A410F" w:rsidP="004A410F">
      <w:r w:rsidRPr="00504482">
        <w:t>A: Visitors can find information about COVID-19 and what is required of them by visiting COVID19.govt.nz.</w:t>
      </w:r>
    </w:p>
    <w:p w14:paraId="71D3C3E9" w14:textId="77777777" w:rsidR="00AA78D2" w:rsidRPr="00AC0FF6" w:rsidRDefault="00AA78D2" w:rsidP="004A410F"/>
    <w:p w14:paraId="54B49607" w14:textId="77777777" w:rsidR="004A410F" w:rsidRPr="00AA78D2" w:rsidRDefault="004A410F" w:rsidP="004A410F">
      <w:pPr>
        <w:pStyle w:val="Heading1"/>
        <w:rPr>
          <w:sz w:val="40"/>
          <w:szCs w:val="40"/>
          <w:u w:val="single"/>
          <w:lang w:val="en-US" w:eastAsia="en-US"/>
        </w:rPr>
      </w:pPr>
      <w:bookmarkStart w:id="9" w:name="_Toc113876610"/>
      <w:r w:rsidRPr="00AA78D2">
        <w:rPr>
          <w:sz w:val="40"/>
          <w:szCs w:val="40"/>
          <w:u w:val="single"/>
          <w:lang w:val="en-US" w:eastAsia="en-US"/>
        </w:rPr>
        <w:t>Long Covid</w:t>
      </w:r>
      <w:bookmarkEnd w:id="9"/>
    </w:p>
    <w:p w14:paraId="2EEC5F5D" w14:textId="77777777" w:rsidR="004A410F" w:rsidRPr="00504482" w:rsidRDefault="004A410F" w:rsidP="004A410F">
      <w:pPr>
        <w:rPr>
          <w:rFonts w:eastAsia="Segoe UI"/>
          <w:b/>
          <w:bCs/>
        </w:rPr>
      </w:pPr>
    </w:p>
    <w:p w14:paraId="3D133DF0" w14:textId="4886587E" w:rsidR="004A410F" w:rsidRPr="00504482" w:rsidRDefault="004A410F" w:rsidP="004A410F">
      <w:pPr>
        <w:rPr>
          <w:rFonts w:eastAsia="Segoe UI"/>
          <w:b/>
          <w:bCs/>
        </w:rPr>
      </w:pPr>
      <w:r w:rsidRPr="00504482">
        <w:rPr>
          <w:rFonts w:eastAsia="Segoe UI"/>
          <w:b/>
          <w:bCs/>
        </w:rPr>
        <w:t xml:space="preserve">Q: What is the expected burden of </w:t>
      </w:r>
      <w:r w:rsidR="004D672F">
        <w:rPr>
          <w:rFonts w:eastAsia="Segoe UI"/>
          <w:b/>
          <w:bCs/>
        </w:rPr>
        <w:t>L</w:t>
      </w:r>
      <w:r w:rsidRPr="00504482">
        <w:rPr>
          <w:rFonts w:eastAsia="Segoe UI"/>
          <w:b/>
          <w:bCs/>
        </w:rPr>
        <w:t>ong Covid?</w:t>
      </w:r>
    </w:p>
    <w:p w14:paraId="263C0126" w14:textId="31205691" w:rsidR="004A410F" w:rsidRPr="00AA78D2" w:rsidRDefault="004D672F" w:rsidP="004A410F">
      <w:pPr>
        <w:shd w:val="clear" w:color="auto" w:fill="FFFFFF"/>
        <w:spacing w:before="360" w:after="360"/>
      </w:pPr>
      <w:r>
        <w:t xml:space="preserve">A: </w:t>
      </w:r>
      <w:r w:rsidR="004A410F" w:rsidRPr="00AA78D2">
        <w:t>Although it is difficult to precisely predict the likely burden of long COVID in New Zealand, given the large number of people who have now had COVID-19 in New Zealand this may result in significant impacts to people and the healthcare system over time.</w:t>
      </w:r>
    </w:p>
    <w:p w14:paraId="6704C3ED" w14:textId="723412F9" w:rsidR="004A410F" w:rsidRPr="00504482" w:rsidRDefault="004A410F" w:rsidP="004A410F">
      <w:pPr>
        <w:pStyle w:val="sics-componenthtml-injector"/>
        <w:shd w:val="clear" w:color="auto" w:fill="FFFFFF"/>
        <w:rPr>
          <w:rFonts w:ascii="Segoe UI" w:eastAsiaTheme="minorHAnsi" w:hAnsi="Segoe UI" w:cs="Segoe UI"/>
          <w:b/>
          <w:bCs/>
          <w:lang w:eastAsia="en-US"/>
        </w:rPr>
      </w:pPr>
      <w:r w:rsidRPr="00504482">
        <w:rPr>
          <w:rFonts w:ascii="Segoe UI" w:eastAsiaTheme="minorHAnsi" w:hAnsi="Segoe UI" w:cs="Segoe UI"/>
          <w:b/>
          <w:bCs/>
          <w:lang w:eastAsia="en-US"/>
        </w:rPr>
        <w:t xml:space="preserve">Q: What are we doing about </w:t>
      </w:r>
      <w:r w:rsidR="004D672F">
        <w:rPr>
          <w:rFonts w:ascii="Segoe UI" w:eastAsiaTheme="minorHAnsi" w:hAnsi="Segoe UI" w:cs="Segoe UI"/>
          <w:b/>
          <w:bCs/>
          <w:lang w:eastAsia="en-US"/>
        </w:rPr>
        <w:t>L</w:t>
      </w:r>
      <w:r w:rsidRPr="00504482">
        <w:rPr>
          <w:rFonts w:ascii="Segoe UI" w:eastAsiaTheme="minorHAnsi" w:hAnsi="Segoe UI" w:cs="Segoe UI"/>
          <w:b/>
          <w:bCs/>
          <w:lang w:eastAsia="en-US"/>
        </w:rPr>
        <w:t>ong covid?</w:t>
      </w:r>
    </w:p>
    <w:p w14:paraId="3CDD52FC" w14:textId="77777777" w:rsidR="004A410F" w:rsidRPr="00504482" w:rsidRDefault="004A410F" w:rsidP="004A410F">
      <w:pPr>
        <w:shd w:val="clear" w:color="auto" w:fill="FFFFFF"/>
        <w:spacing w:before="360" w:after="360"/>
      </w:pPr>
      <w:r w:rsidRPr="00504482">
        <w:t>A: The Ministry of Health has established a long COVID programme with the goal of disseminating emerging models of care, clinical practice, patient self-management and digital enablement to support patients with long COVID-19 in a New Zealand context.  </w:t>
      </w:r>
    </w:p>
    <w:p w14:paraId="11C55901" w14:textId="77777777" w:rsidR="004A410F" w:rsidRPr="00504482" w:rsidRDefault="004A410F" w:rsidP="004A410F">
      <w:pPr>
        <w:shd w:val="clear" w:color="auto" w:fill="FFFFFF"/>
        <w:spacing w:before="360" w:after="360"/>
      </w:pPr>
      <w:r w:rsidRPr="00504482">
        <w:t>The programme is based on the following principles:</w:t>
      </w:r>
    </w:p>
    <w:p w14:paraId="5AF42B77" w14:textId="77777777" w:rsidR="004A410F" w:rsidRPr="00504482" w:rsidRDefault="004A410F" w:rsidP="004A410F">
      <w:pPr>
        <w:numPr>
          <w:ilvl w:val="0"/>
          <w:numId w:val="35"/>
        </w:numPr>
        <w:shd w:val="clear" w:color="auto" w:fill="FFFFFF"/>
        <w:overflowPunct/>
        <w:autoSpaceDE/>
        <w:autoSpaceDN/>
        <w:adjustRightInd/>
        <w:spacing w:before="100" w:beforeAutospacing="1" w:after="100" w:afterAutospacing="1"/>
        <w:ind w:left="900"/>
        <w:textAlignment w:val="auto"/>
      </w:pPr>
      <w:r w:rsidRPr="00504482">
        <w:t>giving effect to our obligations under Te Tiriti o Waitangi, including considering the interests and needs of Māori</w:t>
      </w:r>
    </w:p>
    <w:p w14:paraId="64346598" w14:textId="77777777" w:rsidR="004A410F" w:rsidRPr="00504482" w:rsidRDefault="004A410F" w:rsidP="004A410F">
      <w:pPr>
        <w:numPr>
          <w:ilvl w:val="0"/>
          <w:numId w:val="35"/>
        </w:numPr>
        <w:shd w:val="clear" w:color="auto" w:fill="FFFFFF"/>
        <w:overflowPunct/>
        <w:autoSpaceDE/>
        <w:autoSpaceDN/>
        <w:adjustRightInd/>
        <w:spacing w:before="100" w:beforeAutospacing="1" w:after="100" w:afterAutospacing="1"/>
        <w:ind w:left="900"/>
        <w:textAlignment w:val="auto"/>
      </w:pPr>
      <w:r w:rsidRPr="00504482">
        <w:t>ensuring equity, which involves inclusiveness for all communities, particularly those most affected by COVID outbreaks i.e Māori and Pacific</w:t>
      </w:r>
    </w:p>
    <w:p w14:paraId="492A719A" w14:textId="77777777" w:rsidR="004A410F" w:rsidRPr="00504482" w:rsidRDefault="004A410F" w:rsidP="004A410F">
      <w:pPr>
        <w:numPr>
          <w:ilvl w:val="0"/>
          <w:numId w:val="35"/>
        </w:numPr>
        <w:shd w:val="clear" w:color="auto" w:fill="FFFFFF"/>
        <w:overflowPunct/>
        <w:autoSpaceDE/>
        <w:autoSpaceDN/>
        <w:adjustRightInd/>
        <w:spacing w:before="100" w:beforeAutospacing="1" w:after="100" w:afterAutospacing="1"/>
        <w:ind w:left="900"/>
        <w:textAlignment w:val="auto"/>
      </w:pPr>
      <w:r w:rsidRPr="00504482">
        <w:t>ensuring equity of access to services and outcomes,</w:t>
      </w:r>
    </w:p>
    <w:p w14:paraId="7C5504AC" w14:textId="77777777" w:rsidR="004A410F" w:rsidRPr="00504482" w:rsidRDefault="004A410F" w:rsidP="004A410F">
      <w:pPr>
        <w:numPr>
          <w:ilvl w:val="0"/>
          <w:numId w:val="35"/>
        </w:numPr>
        <w:shd w:val="clear" w:color="auto" w:fill="FFFFFF"/>
        <w:overflowPunct/>
        <w:autoSpaceDE/>
        <w:autoSpaceDN/>
        <w:adjustRightInd/>
        <w:spacing w:before="100" w:beforeAutospacing="1" w:after="100" w:afterAutospacing="1"/>
        <w:ind w:left="900"/>
        <w:textAlignment w:val="auto"/>
      </w:pPr>
      <w:r w:rsidRPr="00504482">
        <w:t>ensuring services are effective, timely and reflects best-practice as the evidence emerges</w:t>
      </w:r>
    </w:p>
    <w:p w14:paraId="64A1319E" w14:textId="77777777" w:rsidR="004A410F" w:rsidRPr="00504482" w:rsidRDefault="004A410F" w:rsidP="004A410F">
      <w:pPr>
        <w:numPr>
          <w:ilvl w:val="0"/>
          <w:numId w:val="35"/>
        </w:numPr>
        <w:shd w:val="clear" w:color="auto" w:fill="FFFFFF"/>
        <w:overflowPunct/>
        <w:autoSpaceDE/>
        <w:autoSpaceDN/>
        <w:adjustRightInd/>
        <w:spacing w:before="100" w:beforeAutospacing="1" w:after="100" w:afterAutospacing="1"/>
        <w:ind w:left="900"/>
        <w:textAlignment w:val="auto"/>
      </w:pPr>
      <w:r w:rsidRPr="00504482">
        <w:t>ensuring services are patient centred, including patient self-management and digital enablement to support patients with Long COVID</w:t>
      </w:r>
    </w:p>
    <w:p w14:paraId="16F97369" w14:textId="77777777" w:rsidR="004A410F" w:rsidRPr="00504482" w:rsidRDefault="004A410F" w:rsidP="004A410F">
      <w:pPr>
        <w:numPr>
          <w:ilvl w:val="0"/>
          <w:numId w:val="35"/>
        </w:numPr>
        <w:shd w:val="clear" w:color="auto" w:fill="FFFFFF"/>
        <w:overflowPunct/>
        <w:autoSpaceDE/>
        <w:autoSpaceDN/>
        <w:adjustRightInd/>
        <w:spacing w:before="100" w:beforeAutospacing="1" w:after="100" w:afterAutospacing="1"/>
        <w:ind w:left="900"/>
        <w:textAlignment w:val="auto"/>
      </w:pPr>
      <w:r w:rsidRPr="00504482">
        <w:t>long COVID symptoms are investigated, treated, and funded in the same way as other long-term conditions.</w:t>
      </w:r>
    </w:p>
    <w:p w14:paraId="7ACD4407" w14:textId="77777777" w:rsidR="004A410F" w:rsidRPr="00504482" w:rsidRDefault="004A410F" w:rsidP="004A410F">
      <w:pPr>
        <w:shd w:val="clear" w:color="auto" w:fill="FFFFFF"/>
        <w:spacing w:before="360" w:after="360"/>
      </w:pPr>
      <w:r w:rsidRPr="00504482">
        <w:t>Within the work programme, four workstreams are underway to support the development of the long COVID rehabilitation and service delivery guidance within an Aotearoa New Zealand context:</w:t>
      </w:r>
    </w:p>
    <w:p w14:paraId="2FB7CC49" w14:textId="77777777" w:rsidR="004A410F" w:rsidRPr="00504482" w:rsidRDefault="004A410F" w:rsidP="004A410F">
      <w:pPr>
        <w:numPr>
          <w:ilvl w:val="0"/>
          <w:numId w:val="36"/>
        </w:numPr>
        <w:shd w:val="clear" w:color="auto" w:fill="FFFFFF"/>
        <w:overflowPunct/>
        <w:autoSpaceDE/>
        <w:autoSpaceDN/>
        <w:adjustRightInd/>
        <w:spacing w:before="100" w:beforeAutospacing="1" w:after="100" w:afterAutospacing="1"/>
        <w:ind w:left="900"/>
        <w:textAlignment w:val="auto"/>
      </w:pPr>
      <w:r w:rsidRPr="00504482">
        <w:t>Development of a service development toolkit (also known as a change package), including monitoring health districts with existing specific services for long COVID</w:t>
      </w:r>
    </w:p>
    <w:p w14:paraId="3924DD38" w14:textId="77777777" w:rsidR="004A410F" w:rsidRPr="00504482" w:rsidRDefault="004A410F" w:rsidP="004A410F">
      <w:pPr>
        <w:numPr>
          <w:ilvl w:val="0"/>
          <w:numId w:val="36"/>
        </w:numPr>
        <w:shd w:val="clear" w:color="auto" w:fill="FFFFFF"/>
        <w:overflowPunct/>
        <w:autoSpaceDE/>
        <w:autoSpaceDN/>
        <w:adjustRightInd/>
        <w:spacing w:before="100" w:beforeAutospacing="1" w:after="100" w:afterAutospacing="1"/>
        <w:ind w:left="900"/>
        <w:textAlignment w:val="auto"/>
      </w:pPr>
      <w:r w:rsidRPr="00504482">
        <w:t>Establishing an expert advisory group to provide guidance and input into the long COVID rehabilitation guideline, with broad representation from Māori, Pacific peoples, researchers, clinicians, service providers and people with lived experience.</w:t>
      </w:r>
    </w:p>
    <w:p w14:paraId="564778DF" w14:textId="77777777" w:rsidR="004A410F" w:rsidRPr="00504482" w:rsidRDefault="004A410F" w:rsidP="004A410F">
      <w:pPr>
        <w:numPr>
          <w:ilvl w:val="0"/>
          <w:numId w:val="36"/>
        </w:numPr>
        <w:shd w:val="clear" w:color="auto" w:fill="FFFFFF"/>
        <w:overflowPunct/>
        <w:autoSpaceDE/>
        <w:autoSpaceDN/>
        <w:adjustRightInd/>
        <w:spacing w:before="100" w:beforeAutospacing="1" w:after="100" w:afterAutospacing="1"/>
        <w:ind w:left="900"/>
        <w:textAlignment w:val="auto"/>
      </w:pPr>
      <w:r w:rsidRPr="00504482">
        <w:t>Monitoring emerging evidence to inform clinical pathways to identify and manage long COVID</w:t>
      </w:r>
    </w:p>
    <w:p w14:paraId="0EF4E073" w14:textId="77777777" w:rsidR="004A410F" w:rsidRPr="00504482" w:rsidRDefault="004A410F" w:rsidP="004A410F">
      <w:pPr>
        <w:numPr>
          <w:ilvl w:val="0"/>
          <w:numId w:val="36"/>
        </w:numPr>
        <w:shd w:val="clear" w:color="auto" w:fill="FFFFFF"/>
        <w:overflowPunct/>
        <w:autoSpaceDE/>
        <w:autoSpaceDN/>
        <w:adjustRightInd/>
        <w:spacing w:before="100" w:beforeAutospacing="1" w:after="100" w:afterAutospacing="1"/>
        <w:ind w:left="900"/>
        <w:textAlignment w:val="auto"/>
      </w:pPr>
      <w:r w:rsidRPr="00504482">
        <w:t>Ongoing research to identify gaps that are particular to Aotearoa New Zealand and how options for how they might be addressed.</w:t>
      </w:r>
    </w:p>
    <w:p w14:paraId="635362A8" w14:textId="77777777" w:rsidR="004A410F" w:rsidRPr="00504482" w:rsidRDefault="004A410F" w:rsidP="004A410F">
      <w:pPr>
        <w:shd w:val="clear" w:color="auto" w:fill="FFFFFF"/>
        <w:spacing w:before="360" w:after="360"/>
      </w:pPr>
      <w:r w:rsidRPr="00504482">
        <w:t>The Ministry has published revised guidelines for the acute phase of rehabilitation for people with or recovering from COVID-19. </w:t>
      </w:r>
    </w:p>
    <w:p w14:paraId="10FCC0CB" w14:textId="77777777" w:rsidR="004A410F" w:rsidRPr="00504482" w:rsidRDefault="00D1738C" w:rsidP="004A410F">
      <w:pPr>
        <w:numPr>
          <w:ilvl w:val="0"/>
          <w:numId w:val="37"/>
        </w:numPr>
        <w:shd w:val="clear" w:color="auto" w:fill="FFFFFF"/>
        <w:overflowPunct/>
        <w:autoSpaceDE/>
        <w:autoSpaceDN/>
        <w:adjustRightInd/>
        <w:spacing w:before="100" w:beforeAutospacing="1" w:after="100" w:afterAutospacing="1"/>
        <w:ind w:left="900"/>
        <w:textAlignment w:val="auto"/>
        <w:rPr>
          <w:color w:val="002639"/>
        </w:rPr>
      </w:pPr>
      <w:hyperlink r:id="rId20" w:history="1">
        <w:r w:rsidR="004A410F" w:rsidRPr="00504482">
          <w:rPr>
            <w:rStyle w:val="Hyperlink"/>
            <w:color w:val="005D85"/>
          </w:rPr>
          <w:t>Guidance for the Acute Phase of Rehabilitation of People with or Recovering from COVID 19 in Aotearoa New Zealand</w:t>
        </w:r>
      </w:hyperlink>
    </w:p>
    <w:p w14:paraId="4B7CE597" w14:textId="77777777" w:rsidR="004A410F" w:rsidRPr="00504482" w:rsidRDefault="004A410F" w:rsidP="004A410F">
      <w:pPr>
        <w:shd w:val="clear" w:color="auto" w:fill="FFFFFF"/>
        <w:spacing w:before="360" w:after="360"/>
      </w:pPr>
      <w:r w:rsidRPr="00504482">
        <w:t>A separate programme of work is under way to develop a long COVID rehabilitation and service delivery guideline within an Aotearoa New Zealand context, which will be published later this year.</w:t>
      </w:r>
    </w:p>
    <w:p w14:paraId="1180B464" w14:textId="77777777" w:rsidR="004A410F" w:rsidRPr="00504482" w:rsidRDefault="004A410F" w:rsidP="004A410F">
      <w:pPr>
        <w:shd w:val="clear" w:color="auto" w:fill="FFFFFF"/>
        <w:spacing w:before="360" w:after="360"/>
      </w:pPr>
      <w:r w:rsidRPr="00504482">
        <w:t>The Ministry has established the</w:t>
      </w:r>
      <w:r w:rsidRPr="00504482">
        <w:rPr>
          <w:color w:val="002639"/>
        </w:rPr>
        <w:t> </w:t>
      </w:r>
      <w:hyperlink r:id="rId21" w:history="1">
        <w:r w:rsidRPr="00504482">
          <w:rPr>
            <w:rStyle w:val="Hyperlink"/>
            <w:color w:val="005D85"/>
          </w:rPr>
          <w:t>Long COVID Expert Advisory Group</w:t>
        </w:r>
      </w:hyperlink>
      <w:r w:rsidRPr="00504482">
        <w:rPr>
          <w:color w:val="002639"/>
        </w:rPr>
        <w:t> </w:t>
      </w:r>
      <w:r w:rsidRPr="00504482">
        <w:t>to assess the evidence on long COVID and apply it to the Aotearoa New Zealand context, to help inform recommendations for clinical practice and guidelines. The group will provide oversight, with broad representation from Māori, Pacifica, researchers consumers, clinicians, and service providers.</w:t>
      </w:r>
    </w:p>
    <w:p w14:paraId="11950E56" w14:textId="77777777" w:rsidR="004A410F" w:rsidRPr="00504482" w:rsidRDefault="004A410F" w:rsidP="004A410F">
      <w:pPr>
        <w:shd w:val="clear" w:color="auto" w:fill="FFFFFF"/>
        <w:spacing w:before="360" w:after="360"/>
        <w:rPr>
          <w:color w:val="002639"/>
        </w:rPr>
      </w:pPr>
      <w:r w:rsidRPr="00504482">
        <w:t>Teams within the Ministry of Health also produce a long COVID evidence brief which is updated over time. This document is accessible on the</w:t>
      </w:r>
      <w:r w:rsidRPr="00504482">
        <w:rPr>
          <w:color w:val="002639"/>
        </w:rPr>
        <w:t> </w:t>
      </w:r>
      <w:hyperlink r:id="rId22" w:anchor="long-covid" w:tgtFrame="_blank" w:history="1">
        <w:r w:rsidRPr="00504482">
          <w:rPr>
            <w:rStyle w:val="Hyperlink"/>
            <w:color w:val="005D85"/>
          </w:rPr>
          <w:t>COVID-19: Science News</w:t>
        </w:r>
      </w:hyperlink>
      <w:r w:rsidRPr="00504482">
        <w:rPr>
          <w:color w:val="002639"/>
        </w:rPr>
        <w:t> </w:t>
      </w:r>
      <w:r w:rsidRPr="00504482">
        <w:t>page.</w:t>
      </w:r>
      <w:r w:rsidRPr="00504482">
        <w:rPr>
          <w:color w:val="002639"/>
        </w:rPr>
        <w:t>  </w:t>
      </w:r>
    </w:p>
    <w:p w14:paraId="1E53C0F3" w14:textId="77777777" w:rsidR="004A410F" w:rsidRPr="00504482" w:rsidRDefault="004A410F" w:rsidP="004A410F">
      <w:pPr>
        <w:shd w:val="clear" w:color="auto" w:fill="FFFFFF"/>
        <w:spacing w:before="360" w:after="360"/>
      </w:pPr>
      <w:r w:rsidRPr="00504482">
        <w:t>The Ministry is also funding research on the Impacts of COVID-19 in Aotearoa study, run by Victoria University of Wellington. This study aims to understand the experiences of people in Aotearoa New Zealand who have had COVID-19 and to learn about the short- and longer-term impacts of COVID-19 on the health and well-being of individuals, whānau and families. There is a particular focus on key subgroups including Māori, Pacific people, people with disabilities (including long COVID), and people who developed COVID-19 through their employment. The outcomes of the study will be used to advise health officials. </w:t>
      </w:r>
    </w:p>
    <w:p w14:paraId="0E1DFD9A" w14:textId="77777777" w:rsidR="004A410F" w:rsidRPr="00504482" w:rsidRDefault="004A410F" w:rsidP="004A410F">
      <w:pPr>
        <w:shd w:val="clear" w:color="auto" w:fill="FFFFFF"/>
        <w:spacing w:before="360"/>
      </w:pPr>
      <w:r w:rsidRPr="00504482">
        <w:t>The results of this study are being analysed and results are expected later this year.</w:t>
      </w:r>
    </w:p>
    <w:p w14:paraId="2F96AFD3" w14:textId="7E70B773" w:rsidR="004A410F" w:rsidRPr="00504482" w:rsidRDefault="004A410F" w:rsidP="004A410F">
      <w:pPr>
        <w:pStyle w:val="sics-componenthtml-injector"/>
        <w:shd w:val="clear" w:color="auto" w:fill="FFFFFF"/>
        <w:rPr>
          <w:rFonts w:ascii="Segoe UI" w:eastAsiaTheme="minorHAnsi" w:hAnsi="Segoe UI" w:cs="Segoe UI"/>
          <w:b/>
          <w:bCs/>
          <w:lang w:eastAsia="en-US"/>
        </w:rPr>
      </w:pPr>
      <w:r w:rsidRPr="00504482">
        <w:rPr>
          <w:rFonts w:ascii="Segoe UI" w:eastAsiaTheme="minorHAnsi" w:hAnsi="Segoe UI" w:cs="Segoe UI"/>
          <w:b/>
          <w:bCs/>
          <w:lang w:eastAsia="en-US"/>
        </w:rPr>
        <w:t xml:space="preserve">Q: How can I avoid </w:t>
      </w:r>
      <w:r w:rsidR="004D672F">
        <w:rPr>
          <w:rFonts w:ascii="Segoe UI" w:eastAsiaTheme="minorHAnsi" w:hAnsi="Segoe UI" w:cs="Segoe UI"/>
          <w:b/>
          <w:bCs/>
          <w:lang w:eastAsia="en-US"/>
        </w:rPr>
        <w:t>L</w:t>
      </w:r>
      <w:r w:rsidRPr="00504482">
        <w:rPr>
          <w:rFonts w:ascii="Segoe UI" w:eastAsiaTheme="minorHAnsi" w:hAnsi="Segoe UI" w:cs="Segoe UI"/>
          <w:b/>
          <w:bCs/>
          <w:lang w:eastAsia="en-US"/>
        </w:rPr>
        <w:t>ong Covid?</w:t>
      </w:r>
    </w:p>
    <w:p w14:paraId="42E3F1F1" w14:textId="77777777" w:rsidR="004A410F" w:rsidRPr="00504482" w:rsidRDefault="004A410F" w:rsidP="004A410F">
      <w:pPr>
        <w:shd w:val="clear" w:color="auto" w:fill="FFFFFF"/>
        <w:spacing w:before="360" w:after="360"/>
      </w:pPr>
      <w:r w:rsidRPr="00504482">
        <w:t>The best way to prevent long COVID is to prevent infection with COVID-19. Vaccines reduce the risk of long COVID by lowering the chances of getting COVID-19 in the first place. There is also some evidence that vaccination reduces the risk of people who do get COVID-19 going on to develop long COVID.</w:t>
      </w:r>
    </w:p>
    <w:p w14:paraId="3DC57E8C" w14:textId="7A539870" w:rsidR="004A410F" w:rsidRPr="00504482" w:rsidRDefault="004A410F" w:rsidP="004A410F">
      <w:pPr>
        <w:pStyle w:val="sics-componenthtml-injector"/>
        <w:shd w:val="clear" w:color="auto" w:fill="FFFFFF"/>
        <w:rPr>
          <w:rFonts w:ascii="Segoe UI" w:eastAsiaTheme="minorHAnsi" w:hAnsi="Segoe UI" w:cs="Segoe UI"/>
          <w:b/>
          <w:bCs/>
          <w:lang w:eastAsia="en-US"/>
        </w:rPr>
      </w:pPr>
      <w:r w:rsidRPr="00504482">
        <w:rPr>
          <w:rFonts w:ascii="Segoe UI" w:eastAsiaTheme="minorHAnsi" w:hAnsi="Segoe UI" w:cs="Segoe UI"/>
          <w:b/>
          <w:bCs/>
          <w:lang w:eastAsia="en-US"/>
        </w:rPr>
        <w:t xml:space="preserve">Q: What do I do if I think I have </w:t>
      </w:r>
      <w:r w:rsidR="004D672F">
        <w:rPr>
          <w:rFonts w:ascii="Segoe UI" w:eastAsiaTheme="minorHAnsi" w:hAnsi="Segoe UI" w:cs="Segoe UI"/>
          <w:b/>
          <w:bCs/>
          <w:lang w:eastAsia="en-US"/>
        </w:rPr>
        <w:t>L</w:t>
      </w:r>
      <w:r w:rsidRPr="00504482">
        <w:rPr>
          <w:rFonts w:ascii="Segoe UI" w:eastAsiaTheme="minorHAnsi" w:hAnsi="Segoe UI" w:cs="Segoe UI"/>
          <w:b/>
          <w:bCs/>
          <w:lang w:eastAsia="en-US"/>
        </w:rPr>
        <w:t>ong Covid?</w:t>
      </w:r>
    </w:p>
    <w:p w14:paraId="5C948C16" w14:textId="77777777" w:rsidR="004A410F" w:rsidRPr="00504482" w:rsidRDefault="004A410F" w:rsidP="004A410F">
      <w:pPr>
        <w:shd w:val="clear" w:color="auto" w:fill="FFFFFF"/>
        <w:spacing w:before="360" w:after="360"/>
      </w:pPr>
      <w:r w:rsidRPr="00504482">
        <w:t>The long-term physiological and psychological effects of COVID-19 are not yet fully known. However, recovery from viral infections often requires rehabilitation for extended periods of time.</w:t>
      </w:r>
    </w:p>
    <w:p w14:paraId="49CF0FEB" w14:textId="77777777" w:rsidR="004A410F" w:rsidRPr="00504482" w:rsidRDefault="004A410F" w:rsidP="004A410F">
      <w:pPr>
        <w:shd w:val="clear" w:color="auto" w:fill="FFFFFF"/>
        <w:spacing w:before="360" w:after="360"/>
      </w:pPr>
      <w:r w:rsidRPr="00504482">
        <w:t>Managing and recovering from long COVID will be different for each person. The severity of symptoms can vary from mild to debilitating and fluctuate over time. In some cases, people begin to feel better before experiencing a return of symptoms such as fatigue.</w:t>
      </w:r>
    </w:p>
    <w:p w14:paraId="27A281BD" w14:textId="3A585E7F" w:rsidR="004A410F" w:rsidRPr="00504482" w:rsidRDefault="004A410F" w:rsidP="004A410F">
      <w:pPr>
        <w:shd w:val="clear" w:color="auto" w:fill="FFFFFF"/>
        <w:spacing w:before="360" w:after="360"/>
      </w:pPr>
      <w:r w:rsidRPr="00504482">
        <w:t>For support with management and treatment of long COVID symptoms, people should seek the help of their GP or healthcare team, particularly if new symptoms arise or symptoms worsen.</w:t>
      </w:r>
      <w:r w:rsidR="004D672F">
        <w:t xml:space="preserve"> If this is not possible, people can also call Healthline on 0800 358 5453 any time.</w:t>
      </w:r>
    </w:p>
    <w:p w14:paraId="2058018F" w14:textId="77777777" w:rsidR="004A410F" w:rsidRPr="00504482" w:rsidRDefault="004A410F" w:rsidP="004A410F">
      <w:pPr>
        <w:shd w:val="clear" w:color="auto" w:fill="FFFFFF"/>
        <w:spacing w:before="360" w:after="360"/>
        <w:rPr>
          <w:color w:val="002639"/>
        </w:rPr>
      </w:pPr>
      <w:r w:rsidRPr="00504482">
        <w:t>People can also free call or te</w:t>
      </w:r>
      <w:r w:rsidRPr="00504482">
        <w:rPr>
          <w:color w:val="002639"/>
        </w:rPr>
        <w:t>xt 1737 anytime of the day or night to speak with a trained counsellor.</w:t>
      </w:r>
    </w:p>
    <w:p w14:paraId="6B4092E1" w14:textId="77777777" w:rsidR="004A410F" w:rsidRPr="00917864" w:rsidRDefault="004A410F" w:rsidP="004A410F">
      <w:pPr>
        <w:rPr>
          <w:rFonts w:eastAsia="Segoe UI"/>
          <w:b/>
          <w:bCs/>
        </w:rPr>
      </w:pPr>
    </w:p>
    <w:p w14:paraId="1161CCA7" w14:textId="6FF4EA12" w:rsidR="00E373ED" w:rsidRDefault="00E373ED" w:rsidP="00D21BDB"/>
    <w:p w14:paraId="21C4B8B7" w14:textId="43104EE5" w:rsidR="00E373ED" w:rsidRDefault="00E373ED" w:rsidP="00D21BDB"/>
    <w:p w14:paraId="770CA841" w14:textId="3B9FCE0F" w:rsidR="00E373ED" w:rsidRDefault="00E373ED" w:rsidP="00D21BDB"/>
    <w:p w14:paraId="7CB0E671" w14:textId="29858AD1" w:rsidR="00E373ED" w:rsidRDefault="00E373ED" w:rsidP="00D21BDB"/>
    <w:p w14:paraId="032B40E2" w14:textId="2D64C01F" w:rsidR="00E373ED" w:rsidRDefault="00E373ED" w:rsidP="00D21BDB"/>
    <w:p w14:paraId="0D2B2A93" w14:textId="4C0D148E" w:rsidR="00E373ED" w:rsidRDefault="00E373ED" w:rsidP="00D21BDB"/>
    <w:p w14:paraId="2CDA6C8B" w14:textId="5282EBFC" w:rsidR="00E373ED" w:rsidRDefault="00E373ED" w:rsidP="00D21BDB"/>
    <w:p w14:paraId="03A3F413" w14:textId="43D721FE" w:rsidR="00E373ED" w:rsidRDefault="00E373ED" w:rsidP="00D21BDB"/>
    <w:p w14:paraId="2F3FE3BE" w14:textId="4110BB07" w:rsidR="00E373ED" w:rsidRDefault="00E373ED" w:rsidP="00D21BDB"/>
    <w:p w14:paraId="39E3CE90" w14:textId="73784E0A" w:rsidR="00E373ED" w:rsidRDefault="00E373ED" w:rsidP="00D21BDB"/>
    <w:p w14:paraId="6956CCC4" w14:textId="41FA7436" w:rsidR="00E373ED" w:rsidRDefault="00E373ED" w:rsidP="00D21BDB"/>
    <w:p w14:paraId="404922DE" w14:textId="4C167651" w:rsidR="00E373ED" w:rsidRPr="00D21BDB" w:rsidRDefault="00E373ED" w:rsidP="00D21BDB"/>
    <w:sectPr w:rsidR="00E373ED" w:rsidRPr="00D21BDB" w:rsidSect="00E373ED">
      <w:footerReference w:type="default" r:id="rId23"/>
      <w:headerReference w:type="first" r:id="rId24"/>
      <w:footerReference w:type="first" r:id="rId25"/>
      <w:pgSz w:w="11906" w:h="16838" w:code="9"/>
      <w:pgMar w:top="1077" w:right="1418" w:bottom="851" w:left="851" w:header="567" w:footer="90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5DE800" w14:textId="77777777" w:rsidR="00D1738C" w:rsidRDefault="00D1738C" w:rsidP="00A04EA7">
      <w:r>
        <w:separator/>
      </w:r>
    </w:p>
  </w:endnote>
  <w:endnote w:type="continuationSeparator" w:id="0">
    <w:p w14:paraId="022E7387" w14:textId="77777777" w:rsidR="00D1738C" w:rsidRDefault="00D1738C" w:rsidP="00A04EA7">
      <w:r>
        <w:continuationSeparator/>
      </w:r>
    </w:p>
  </w:endnote>
  <w:endnote w:type="continuationNotice" w:id="1">
    <w:p w14:paraId="28B076A5" w14:textId="77777777" w:rsidR="00D1738C" w:rsidRDefault="00D173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cher Book">
    <w:altName w:val="Calibri"/>
    <w:panose1 w:val="00000000000000000000"/>
    <w:charset w:val="00"/>
    <w:family w:val="modern"/>
    <w:notTrueType/>
    <w:pitch w:val="variable"/>
    <w:sig w:usb0="A00000FF" w:usb1="4000005B" w:usb2="00000000" w:usb3="00000000" w:csb0="0000008B" w:csb1="00000000"/>
  </w:font>
  <w:font w:name="Garamond">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Omnes Medium">
    <w:altName w:val="Calibri"/>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8B4D8" w14:textId="04D6E92A" w:rsidR="00B1761F" w:rsidRDefault="00836F32" w:rsidP="00A04EA7">
    <w:r>
      <w:rPr>
        <w:noProof/>
      </w:rPr>
      <mc:AlternateContent>
        <mc:Choice Requires="wps">
          <w:drawing>
            <wp:anchor distT="45720" distB="45720" distL="114300" distR="114300" simplePos="0" relativeHeight="251658245" behindDoc="0" locked="0" layoutInCell="1" allowOverlap="1" wp14:anchorId="43BBAC93" wp14:editId="0962EE06">
              <wp:simplePos x="0" y="0"/>
              <wp:positionH relativeFrom="margin">
                <wp:align>center</wp:align>
              </wp:positionH>
              <wp:positionV relativeFrom="paragraph">
                <wp:posOffset>218659</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sdt>
                          <w:sdtPr>
                            <w:rPr>
                              <w:sz w:val="20"/>
                              <w:szCs w:val="20"/>
                            </w:rPr>
                            <w:id w:val="98381352"/>
                            <w:docPartObj>
                              <w:docPartGallery w:val="Page Numbers (Top of Page)"/>
                              <w:docPartUnique/>
                            </w:docPartObj>
                          </w:sdtPr>
                          <w:sdtContent>
                            <w:p w14:paraId="05C4C598" w14:textId="77777777" w:rsidR="00836F32" w:rsidRPr="00A749E8" w:rsidRDefault="00836F32" w:rsidP="00836F32">
                              <w:pPr>
                                <w:pStyle w:val="Header"/>
                                <w:jc w:val="center"/>
                                <w:rPr>
                                  <w:sz w:val="20"/>
                                  <w:szCs w:val="20"/>
                                </w:rPr>
                              </w:pPr>
                              <w:r w:rsidRPr="00A749E8">
                                <w:rPr>
                                  <w:sz w:val="20"/>
                                  <w:szCs w:val="20"/>
                                </w:rPr>
                                <w:t xml:space="preserve">Page </w:t>
                              </w:r>
                              <w:r w:rsidRPr="00A749E8">
                                <w:rPr>
                                  <w:b/>
                                  <w:bCs/>
                                  <w:sz w:val="20"/>
                                  <w:szCs w:val="20"/>
                                </w:rPr>
                                <w:fldChar w:fldCharType="begin"/>
                              </w:r>
                              <w:r w:rsidRPr="00A749E8">
                                <w:rPr>
                                  <w:b/>
                                  <w:bCs/>
                                  <w:sz w:val="20"/>
                                  <w:szCs w:val="20"/>
                                </w:rPr>
                                <w:instrText xml:space="preserve"> PAGE </w:instrText>
                              </w:r>
                              <w:r w:rsidRPr="00A749E8">
                                <w:rPr>
                                  <w:b/>
                                  <w:bCs/>
                                  <w:sz w:val="20"/>
                                  <w:szCs w:val="20"/>
                                </w:rPr>
                                <w:fldChar w:fldCharType="separate"/>
                              </w:r>
                              <w:r w:rsidRPr="00A749E8">
                                <w:rPr>
                                  <w:b/>
                                  <w:bCs/>
                                  <w:sz w:val="20"/>
                                  <w:szCs w:val="20"/>
                                </w:rPr>
                                <w:t>1</w:t>
                              </w:r>
                              <w:r w:rsidRPr="00A749E8">
                                <w:rPr>
                                  <w:b/>
                                  <w:bCs/>
                                  <w:sz w:val="20"/>
                                  <w:szCs w:val="20"/>
                                </w:rPr>
                                <w:fldChar w:fldCharType="end"/>
                              </w:r>
                              <w:r w:rsidRPr="00A749E8">
                                <w:rPr>
                                  <w:sz w:val="20"/>
                                  <w:szCs w:val="20"/>
                                </w:rPr>
                                <w:t xml:space="preserve"> of </w:t>
                              </w:r>
                              <w:r w:rsidRPr="00A749E8">
                                <w:rPr>
                                  <w:b/>
                                  <w:bCs/>
                                  <w:sz w:val="20"/>
                                  <w:szCs w:val="20"/>
                                </w:rPr>
                                <w:fldChar w:fldCharType="begin"/>
                              </w:r>
                              <w:r w:rsidRPr="00A749E8">
                                <w:rPr>
                                  <w:b/>
                                  <w:bCs/>
                                  <w:sz w:val="20"/>
                                  <w:szCs w:val="20"/>
                                </w:rPr>
                                <w:instrText xml:space="preserve"> NUMPAGES  </w:instrText>
                              </w:r>
                              <w:r w:rsidRPr="00A749E8">
                                <w:rPr>
                                  <w:b/>
                                  <w:bCs/>
                                  <w:sz w:val="20"/>
                                  <w:szCs w:val="20"/>
                                </w:rPr>
                                <w:fldChar w:fldCharType="separate"/>
                              </w:r>
                              <w:r w:rsidRPr="00A749E8">
                                <w:rPr>
                                  <w:b/>
                                  <w:bCs/>
                                  <w:sz w:val="20"/>
                                  <w:szCs w:val="20"/>
                                </w:rPr>
                                <w:t>1</w:t>
                              </w:r>
                              <w:r w:rsidRPr="00A749E8">
                                <w:rPr>
                                  <w:b/>
                                  <w:bCs/>
                                  <w:sz w:val="20"/>
                                  <w:szCs w:val="20"/>
                                </w:rPr>
                                <w:fldChar w:fldCharType="end"/>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3BBAC93" id="_x0000_t202" coordsize="21600,21600" o:spt="202" path="m,l,21600r21600,l21600,xe">
              <v:stroke joinstyle="miter"/>
              <v:path gradientshapeok="t" o:connecttype="rect"/>
            </v:shapetype>
            <v:shape id="_x0000_s1027" type="#_x0000_t202" style="position:absolute;margin-left:0;margin-top:17.2pt;width:185.9pt;height:110.6pt;z-index:251658245;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" filled="f" stroked="f">
              <v:textbox style="mso-fit-shape-to-text:t">
                <w:txbxContent>
                  <w:sdt>
                    <w:sdtPr>
                      <w:rPr>
                        <w:sz w:val="20"/>
                        <w:szCs w:val="20"/>
                      </w:rPr>
                      <w:id w:val="98381352"/>
                      <w:docPartObj>
                        <w:docPartGallery w:val="Page Numbers (Top of Page)"/>
                        <w:docPartUnique/>
                      </w:docPartObj>
                    </w:sdtPr>
                    <w:sdtContent>
                      <w:p w14:paraId="05C4C598" w14:textId="77777777" w:rsidR="00836F32" w:rsidRPr="00A749E8" w:rsidRDefault="00836F32" w:rsidP="00836F32">
                        <w:pPr>
                          <w:pStyle w:val="Header"/>
                          <w:jc w:val="center"/>
                          <w:rPr>
                            <w:sz w:val="20"/>
                            <w:szCs w:val="20"/>
                          </w:rPr>
                        </w:pPr>
                        <w:r w:rsidRPr="00A749E8">
                          <w:rPr>
                            <w:sz w:val="20"/>
                            <w:szCs w:val="20"/>
                          </w:rPr>
                          <w:t xml:space="preserve">Page </w:t>
                        </w:r>
                        <w:r w:rsidRPr="00A749E8">
                          <w:rPr>
                            <w:b/>
                            <w:bCs/>
                            <w:sz w:val="20"/>
                            <w:szCs w:val="20"/>
                          </w:rPr>
                          <w:fldChar w:fldCharType="begin"/>
                        </w:r>
                        <w:r w:rsidRPr="00A749E8">
                          <w:rPr>
                            <w:b/>
                            <w:bCs/>
                            <w:sz w:val="20"/>
                            <w:szCs w:val="20"/>
                          </w:rPr>
                          <w:instrText xml:space="preserve"> PAGE </w:instrText>
                        </w:r>
                        <w:r w:rsidRPr="00A749E8">
                          <w:rPr>
                            <w:b/>
                            <w:bCs/>
                            <w:sz w:val="20"/>
                            <w:szCs w:val="20"/>
                          </w:rPr>
                          <w:fldChar w:fldCharType="separate"/>
                        </w:r>
                        <w:r w:rsidRPr="00A749E8">
                          <w:rPr>
                            <w:b/>
                            <w:bCs/>
                            <w:sz w:val="20"/>
                            <w:szCs w:val="20"/>
                          </w:rPr>
                          <w:t>1</w:t>
                        </w:r>
                        <w:r w:rsidRPr="00A749E8">
                          <w:rPr>
                            <w:b/>
                            <w:bCs/>
                            <w:sz w:val="20"/>
                            <w:szCs w:val="20"/>
                          </w:rPr>
                          <w:fldChar w:fldCharType="end"/>
                        </w:r>
                        <w:r w:rsidRPr="00A749E8">
                          <w:rPr>
                            <w:sz w:val="20"/>
                            <w:szCs w:val="20"/>
                          </w:rPr>
                          <w:t xml:space="preserve"> of </w:t>
                        </w:r>
                        <w:r w:rsidRPr="00A749E8">
                          <w:rPr>
                            <w:b/>
                            <w:bCs/>
                            <w:sz w:val="20"/>
                            <w:szCs w:val="20"/>
                          </w:rPr>
                          <w:fldChar w:fldCharType="begin"/>
                        </w:r>
                        <w:r w:rsidRPr="00A749E8">
                          <w:rPr>
                            <w:b/>
                            <w:bCs/>
                            <w:sz w:val="20"/>
                            <w:szCs w:val="20"/>
                          </w:rPr>
                          <w:instrText xml:space="preserve"> NUMPAGES  </w:instrText>
                        </w:r>
                        <w:r w:rsidRPr="00A749E8">
                          <w:rPr>
                            <w:b/>
                            <w:bCs/>
                            <w:sz w:val="20"/>
                            <w:szCs w:val="20"/>
                          </w:rPr>
                          <w:fldChar w:fldCharType="separate"/>
                        </w:r>
                        <w:r w:rsidRPr="00A749E8">
                          <w:rPr>
                            <w:b/>
                            <w:bCs/>
                            <w:sz w:val="20"/>
                            <w:szCs w:val="20"/>
                          </w:rPr>
                          <w:t>1</w:t>
                        </w:r>
                        <w:r w:rsidRPr="00A749E8">
                          <w:rPr>
                            <w:b/>
                            <w:bCs/>
                            <w:sz w:val="20"/>
                            <w:szCs w:val="20"/>
                          </w:rPr>
                          <w:fldChar w:fldCharType="end"/>
                        </w:r>
                      </w:p>
                    </w:sdtContent>
                  </w:sdt>
                </w:txbxContent>
              </v:textbox>
              <w10:wrap type="square" anchorx="margin"/>
            </v:shape>
          </w:pict>
        </mc:Fallback>
      </mc:AlternateContent>
    </w:r>
    <w:r w:rsidR="00D21BDB" w:rsidRPr="00D21BDB">
      <w:rPr>
        <w:noProof/>
      </w:rPr>
      <w:drawing>
        <wp:anchor distT="0" distB="0" distL="114300" distR="114300" simplePos="0" relativeHeight="251658243" behindDoc="1" locked="0" layoutInCell="1" allowOverlap="1" wp14:anchorId="218F4770" wp14:editId="00C9B90A">
          <wp:simplePos x="0" y="0"/>
          <wp:positionH relativeFrom="rightMargin">
            <wp:posOffset>-539115</wp:posOffset>
          </wp:positionH>
          <wp:positionV relativeFrom="paragraph">
            <wp:posOffset>-347980</wp:posOffset>
          </wp:positionV>
          <wp:extent cx="1102360" cy="923925"/>
          <wp:effectExtent l="0" t="0" r="0" b="0"/>
          <wp:wrapTight wrapText="bothSides">
            <wp:wrapPolygon edited="0">
              <wp:start x="6346" y="1781"/>
              <wp:lineTo x="1866" y="9798"/>
              <wp:lineTo x="1493" y="19151"/>
              <wp:lineTo x="19783" y="19151"/>
              <wp:lineTo x="19783" y="5790"/>
              <wp:lineTo x="18290" y="3563"/>
              <wp:lineTo x="14558" y="1781"/>
              <wp:lineTo x="6346" y="1781"/>
            </wp:wrapPolygon>
          </wp:wrapTight>
          <wp:docPr id="20" name="Picture 2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ite_lockup_rgb.png"/>
                  <pic:cNvPicPr/>
                </pic:nvPicPr>
                <pic:blipFill>
                  <a:blip r:embed="rId1">
                    <a:extLst>
                      <a:ext uri="{28A0092B-C50C-407E-A947-70E740481C1C}">
                        <a14:useLocalDpi xmlns:a14="http://schemas.microsoft.com/office/drawing/2010/main" val="0"/>
                      </a:ext>
                    </a:extLst>
                  </a:blip>
                  <a:stretch>
                    <a:fillRect/>
                  </a:stretch>
                </pic:blipFill>
                <pic:spPr>
                  <a:xfrm>
                    <a:off x="0" y="0"/>
                    <a:ext cx="1102360" cy="923925"/>
                  </a:xfrm>
                  <a:prstGeom prst="rect">
                    <a:avLst/>
                  </a:prstGeom>
                </pic:spPr>
              </pic:pic>
            </a:graphicData>
          </a:graphic>
          <wp14:sizeRelH relativeFrom="margin">
            <wp14:pctWidth>0</wp14:pctWidth>
          </wp14:sizeRelH>
          <wp14:sizeRelV relativeFrom="margin">
            <wp14:pctHeight>0</wp14:pctHeight>
          </wp14:sizeRelV>
        </wp:anchor>
      </w:drawing>
    </w:r>
    <w:r w:rsidR="00D21BDB" w:rsidRPr="00D21BDB">
      <w:rPr>
        <w:noProof/>
      </w:rPr>
      <w:drawing>
        <wp:anchor distT="0" distB="0" distL="114300" distR="114300" simplePos="0" relativeHeight="251658244" behindDoc="1" locked="0" layoutInCell="1" allowOverlap="1" wp14:anchorId="728D6039" wp14:editId="2ABF1D09">
          <wp:simplePos x="0" y="0"/>
          <wp:positionH relativeFrom="column">
            <wp:posOffset>-205105</wp:posOffset>
          </wp:positionH>
          <wp:positionV relativeFrom="paragraph">
            <wp:posOffset>182989</wp:posOffset>
          </wp:positionV>
          <wp:extent cx="1560195" cy="283845"/>
          <wp:effectExtent l="0" t="0" r="1905" b="1905"/>
          <wp:wrapTight wrapText="bothSides">
            <wp:wrapPolygon edited="0">
              <wp:start x="0" y="0"/>
              <wp:lineTo x="0" y="20295"/>
              <wp:lineTo x="18198" y="20295"/>
              <wp:lineTo x="21363" y="8698"/>
              <wp:lineTo x="21363" y="1450"/>
              <wp:lineTo x="15560"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MC-Logo-Internal-MRI-Slate.png"/>
                  <pic:cNvPicPr/>
                </pic:nvPicPr>
                <pic:blipFill>
                  <a:blip r:embed="rId2">
                    <a:extLst>
                      <a:ext uri="{28A0092B-C50C-407E-A947-70E740481C1C}">
                        <a14:useLocalDpi xmlns:a14="http://schemas.microsoft.com/office/drawing/2010/main" val="0"/>
                      </a:ext>
                    </a:extLst>
                  </a:blip>
                  <a:stretch>
                    <a:fillRect/>
                  </a:stretch>
                </pic:blipFill>
                <pic:spPr>
                  <a:xfrm>
                    <a:off x="0" y="0"/>
                    <a:ext cx="1560195" cy="283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55D6C" w14:textId="33C44B2C" w:rsidR="00B1761F" w:rsidRPr="00F229D8" w:rsidRDefault="0067321F" w:rsidP="00A04EA7">
    <w:r w:rsidRPr="0067321F">
      <w:rPr>
        <w:noProof/>
      </w:rPr>
      <w:drawing>
        <wp:anchor distT="0" distB="0" distL="114300" distR="114300" simplePos="0" relativeHeight="251658242" behindDoc="1" locked="0" layoutInCell="1" allowOverlap="1" wp14:anchorId="5FE1B782" wp14:editId="00D7D9A8">
          <wp:simplePos x="0" y="0"/>
          <wp:positionH relativeFrom="column">
            <wp:posOffset>-209550</wp:posOffset>
          </wp:positionH>
          <wp:positionV relativeFrom="paragraph">
            <wp:posOffset>193566</wp:posOffset>
          </wp:positionV>
          <wp:extent cx="1560195" cy="283845"/>
          <wp:effectExtent l="0" t="0" r="1905" b="1905"/>
          <wp:wrapTight wrapText="bothSides">
            <wp:wrapPolygon edited="0">
              <wp:start x="0" y="0"/>
              <wp:lineTo x="0" y="20295"/>
              <wp:lineTo x="18198" y="20295"/>
              <wp:lineTo x="21363" y="8698"/>
              <wp:lineTo x="21363" y="1450"/>
              <wp:lineTo x="15560"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MC-Logo-Internal-MRI-Slate.png"/>
                  <pic:cNvPicPr/>
                </pic:nvPicPr>
                <pic:blipFill>
                  <a:blip r:embed="rId1">
                    <a:extLst>
                      <a:ext uri="{28A0092B-C50C-407E-A947-70E740481C1C}">
                        <a14:useLocalDpi xmlns:a14="http://schemas.microsoft.com/office/drawing/2010/main" val="0"/>
                      </a:ext>
                    </a:extLst>
                  </a:blip>
                  <a:stretch>
                    <a:fillRect/>
                  </a:stretch>
                </pic:blipFill>
                <pic:spPr>
                  <a:xfrm>
                    <a:off x="0" y="0"/>
                    <a:ext cx="1560195" cy="283845"/>
                  </a:xfrm>
                  <a:prstGeom prst="rect">
                    <a:avLst/>
                  </a:prstGeom>
                </pic:spPr>
              </pic:pic>
            </a:graphicData>
          </a:graphic>
          <wp14:sizeRelH relativeFrom="margin">
            <wp14:pctWidth>0</wp14:pctWidth>
          </wp14:sizeRelH>
          <wp14:sizeRelV relativeFrom="margin">
            <wp14:pctHeight>0</wp14:pctHeight>
          </wp14:sizeRelV>
        </wp:anchor>
      </w:drawing>
    </w:r>
    <w:r w:rsidR="00B642CD" w:rsidRPr="00B642CD">
      <w:rPr>
        <w:rFonts w:ascii="Archer Book" w:hAnsi="Archer Book"/>
        <w:noProof/>
      </w:rPr>
      <w:drawing>
        <wp:anchor distT="0" distB="0" distL="114300" distR="114300" simplePos="0" relativeHeight="251658241" behindDoc="1" locked="0" layoutInCell="1" allowOverlap="1" wp14:anchorId="59D456A0" wp14:editId="7E5BE318">
          <wp:simplePos x="0" y="0"/>
          <wp:positionH relativeFrom="rightMargin">
            <wp:posOffset>-544005</wp:posOffset>
          </wp:positionH>
          <wp:positionV relativeFrom="paragraph">
            <wp:posOffset>-342265</wp:posOffset>
          </wp:positionV>
          <wp:extent cx="1102939" cy="924019"/>
          <wp:effectExtent l="0" t="0" r="0" b="0"/>
          <wp:wrapTight wrapText="bothSides">
            <wp:wrapPolygon edited="0">
              <wp:start x="5972" y="1781"/>
              <wp:lineTo x="1866" y="9798"/>
              <wp:lineTo x="1493" y="19151"/>
              <wp:lineTo x="19783" y="19151"/>
              <wp:lineTo x="19783" y="7126"/>
              <wp:lineTo x="18664" y="3563"/>
              <wp:lineTo x="14558" y="1781"/>
              <wp:lineTo x="5972" y="1781"/>
            </wp:wrapPolygon>
          </wp:wrapTight>
          <wp:docPr id="18" name="Picture 1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ite_lockup_rgb.png"/>
                  <pic:cNvPicPr/>
                </pic:nvPicPr>
                <pic:blipFill>
                  <a:blip r:embed="rId2">
                    <a:extLst>
                      <a:ext uri="{28A0092B-C50C-407E-A947-70E740481C1C}">
                        <a14:useLocalDpi xmlns:a14="http://schemas.microsoft.com/office/drawing/2010/main" val="0"/>
                      </a:ext>
                    </a:extLst>
                  </a:blip>
                  <a:stretch>
                    <a:fillRect/>
                  </a:stretch>
                </pic:blipFill>
                <pic:spPr>
                  <a:xfrm>
                    <a:off x="0" y="0"/>
                    <a:ext cx="1102939" cy="92401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2E0A1" w14:textId="77777777" w:rsidR="00D1738C" w:rsidRDefault="00D1738C" w:rsidP="00A04EA7">
      <w:r>
        <w:separator/>
      </w:r>
    </w:p>
  </w:footnote>
  <w:footnote w:type="continuationSeparator" w:id="0">
    <w:p w14:paraId="286D29B5" w14:textId="77777777" w:rsidR="00D1738C" w:rsidRDefault="00D1738C" w:rsidP="00A04EA7">
      <w:r>
        <w:continuationSeparator/>
      </w:r>
    </w:p>
  </w:footnote>
  <w:footnote w:type="continuationNotice" w:id="1">
    <w:p w14:paraId="52E706E8" w14:textId="77777777" w:rsidR="00D1738C" w:rsidRDefault="00D1738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FD895" w14:textId="5B2E493C" w:rsidR="00B1761F" w:rsidRPr="007833A4" w:rsidRDefault="005F167A" w:rsidP="00A04EA7">
    <w:pPr>
      <w:rPr>
        <w:lang w:val="en-NZ"/>
      </w:rPr>
    </w:pPr>
    <w:r>
      <w:rPr>
        <w:noProof/>
        <w:lang w:val="en-NZ" w:eastAsia="en-NZ"/>
      </w:rPr>
      <w:drawing>
        <wp:anchor distT="0" distB="0" distL="114300" distR="114300" simplePos="0" relativeHeight="251658240" behindDoc="1" locked="0" layoutInCell="1" allowOverlap="1" wp14:anchorId="29779612" wp14:editId="73667574">
          <wp:simplePos x="0" y="0"/>
          <wp:positionH relativeFrom="page">
            <wp:posOffset>175260</wp:posOffset>
          </wp:positionH>
          <wp:positionV relativeFrom="page">
            <wp:posOffset>263301</wp:posOffset>
          </wp:positionV>
          <wp:extent cx="7209252" cy="157593"/>
          <wp:effectExtent l="0" t="0" r="0" b="0"/>
          <wp:wrapTight wrapText="bothSides">
            <wp:wrapPolygon edited="0">
              <wp:start x="0" y="0"/>
              <wp:lineTo x="0" y="18290"/>
              <wp:lineTo x="21518" y="18290"/>
              <wp:lineTo x="21518" y="0"/>
              <wp:lineTo x="0" y="0"/>
            </wp:wrapPolygon>
          </wp:wrapTight>
          <wp:docPr id="15" name="Picture 15"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pattern&#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3021" t="41858" r="26177" b="55724"/>
                  <a:stretch/>
                </pic:blipFill>
                <pic:spPr bwMode="auto">
                  <a:xfrm>
                    <a:off x="0" y="0"/>
                    <a:ext cx="7209252" cy="15759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C29FF"/>
    <w:multiLevelType w:val="multilevel"/>
    <w:tmpl w:val="9DF68A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C03F83"/>
    <w:multiLevelType w:val="hybridMultilevel"/>
    <w:tmpl w:val="A386E73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8EC78DC"/>
    <w:multiLevelType w:val="hybridMultilevel"/>
    <w:tmpl w:val="A4F830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9D20D65"/>
    <w:multiLevelType w:val="hybridMultilevel"/>
    <w:tmpl w:val="5AFA7FF0"/>
    <w:lvl w:ilvl="0" w:tplc="829AAE38">
      <w:start w:val="1"/>
      <w:numFmt w:val="bullet"/>
      <w:lvlText w:val=""/>
      <w:lvlJc w:val="left"/>
      <w:pPr>
        <w:ind w:left="720" w:hanging="360"/>
      </w:pPr>
      <w:rPr>
        <w:rFonts w:ascii="Symbol" w:hAnsi="Symbol" w:hint="default"/>
      </w:rPr>
    </w:lvl>
    <w:lvl w:ilvl="1" w:tplc="43D835EC">
      <w:start w:val="1"/>
      <w:numFmt w:val="bullet"/>
      <w:lvlText w:val="o"/>
      <w:lvlJc w:val="left"/>
      <w:pPr>
        <w:ind w:left="1440" w:hanging="360"/>
      </w:pPr>
      <w:rPr>
        <w:rFonts w:ascii="Courier New" w:hAnsi="Courier New" w:hint="default"/>
      </w:rPr>
    </w:lvl>
    <w:lvl w:ilvl="2" w:tplc="E90ACCB8">
      <w:start w:val="1"/>
      <w:numFmt w:val="bullet"/>
      <w:lvlText w:val=""/>
      <w:lvlJc w:val="left"/>
      <w:pPr>
        <w:ind w:left="2160" w:hanging="360"/>
      </w:pPr>
      <w:rPr>
        <w:rFonts w:ascii="Wingdings" w:hAnsi="Wingdings" w:hint="default"/>
      </w:rPr>
    </w:lvl>
    <w:lvl w:ilvl="3" w:tplc="4E6A88F8">
      <w:start w:val="1"/>
      <w:numFmt w:val="bullet"/>
      <w:lvlText w:val=""/>
      <w:lvlJc w:val="left"/>
      <w:pPr>
        <w:ind w:left="2880" w:hanging="360"/>
      </w:pPr>
      <w:rPr>
        <w:rFonts w:ascii="Symbol" w:hAnsi="Symbol" w:hint="default"/>
      </w:rPr>
    </w:lvl>
    <w:lvl w:ilvl="4" w:tplc="F4EC95B0">
      <w:start w:val="1"/>
      <w:numFmt w:val="bullet"/>
      <w:lvlText w:val="o"/>
      <w:lvlJc w:val="left"/>
      <w:pPr>
        <w:ind w:left="3600" w:hanging="360"/>
      </w:pPr>
      <w:rPr>
        <w:rFonts w:ascii="Courier New" w:hAnsi="Courier New" w:hint="default"/>
      </w:rPr>
    </w:lvl>
    <w:lvl w:ilvl="5" w:tplc="249E28AE">
      <w:start w:val="1"/>
      <w:numFmt w:val="bullet"/>
      <w:lvlText w:val=""/>
      <w:lvlJc w:val="left"/>
      <w:pPr>
        <w:ind w:left="4320" w:hanging="360"/>
      </w:pPr>
      <w:rPr>
        <w:rFonts w:ascii="Wingdings" w:hAnsi="Wingdings" w:hint="default"/>
      </w:rPr>
    </w:lvl>
    <w:lvl w:ilvl="6" w:tplc="06B83BAC">
      <w:start w:val="1"/>
      <w:numFmt w:val="bullet"/>
      <w:lvlText w:val=""/>
      <w:lvlJc w:val="left"/>
      <w:pPr>
        <w:ind w:left="5040" w:hanging="360"/>
      </w:pPr>
      <w:rPr>
        <w:rFonts w:ascii="Symbol" w:hAnsi="Symbol" w:hint="default"/>
      </w:rPr>
    </w:lvl>
    <w:lvl w:ilvl="7" w:tplc="B19C2396">
      <w:start w:val="1"/>
      <w:numFmt w:val="bullet"/>
      <w:lvlText w:val="o"/>
      <w:lvlJc w:val="left"/>
      <w:pPr>
        <w:ind w:left="5760" w:hanging="360"/>
      </w:pPr>
      <w:rPr>
        <w:rFonts w:ascii="Courier New" w:hAnsi="Courier New" w:hint="default"/>
      </w:rPr>
    </w:lvl>
    <w:lvl w:ilvl="8" w:tplc="9430694A">
      <w:start w:val="1"/>
      <w:numFmt w:val="bullet"/>
      <w:lvlText w:val=""/>
      <w:lvlJc w:val="left"/>
      <w:pPr>
        <w:ind w:left="6480" w:hanging="360"/>
      </w:pPr>
      <w:rPr>
        <w:rFonts w:ascii="Wingdings" w:hAnsi="Wingdings" w:hint="default"/>
      </w:rPr>
    </w:lvl>
  </w:abstractNum>
  <w:abstractNum w:abstractNumId="4" w15:restartNumberingAfterBreak="0">
    <w:nsid w:val="0BB727A5"/>
    <w:multiLevelType w:val="hybridMultilevel"/>
    <w:tmpl w:val="2EB67A52"/>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CC4E8B"/>
    <w:multiLevelType w:val="hybridMultilevel"/>
    <w:tmpl w:val="F1108E6A"/>
    <w:lvl w:ilvl="0" w:tplc="1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151CB8D"/>
    <w:multiLevelType w:val="hybridMultilevel"/>
    <w:tmpl w:val="50C400E4"/>
    <w:lvl w:ilvl="0" w:tplc="A38CB64A">
      <w:start w:val="1"/>
      <w:numFmt w:val="bullet"/>
      <w:lvlText w:val="·"/>
      <w:lvlJc w:val="left"/>
      <w:pPr>
        <w:ind w:left="720" w:hanging="360"/>
      </w:pPr>
      <w:rPr>
        <w:rFonts w:ascii="Symbol" w:hAnsi="Symbol" w:hint="default"/>
      </w:rPr>
    </w:lvl>
    <w:lvl w:ilvl="1" w:tplc="EA9C0898">
      <w:start w:val="1"/>
      <w:numFmt w:val="bullet"/>
      <w:lvlText w:val="o"/>
      <w:lvlJc w:val="left"/>
      <w:pPr>
        <w:ind w:left="1440" w:hanging="360"/>
      </w:pPr>
      <w:rPr>
        <w:rFonts w:ascii="Courier New" w:hAnsi="Courier New" w:hint="default"/>
      </w:rPr>
    </w:lvl>
    <w:lvl w:ilvl="2" w:tplc="F790048A">
      <w:start w:val="1"/>
      <w:numFmt w:val="bullet"/>
      <w:lvlText w:val=""/>
      <w:lvlJc w:val="left"/>
      <w:pPr>
        <w:ind w:left="2160" w:hanging="360"/>
      </w:pPr>
      <w:rPr>
        <w:rFonts w:ascii="Wingdings" w:hAnsi="Wingdings" w:hint="default"/>
      </w:rPr>
    </w:lvl>
    <w:lvl w:ilvl="3" w:tplc="5C6064D4">
      <w:start w:val="1"/>
      <w:numFmt w:val="bullet"/>
      <w:lvlText w:val=""/>
      <w:lvlJc w:val="left"/>
      <w:pPr>
        <w:ind w:left="2880" w:hanging="360"/>
      </w:pPr>
      <w:rPr>
        <w:rFonts w:ascii="Symbol" w:hAnsi="Symbol" w:hint="default"/>
      </w:rPr>
    </w:lvl>
    <w:lvl w:ilvl="4" w:tplc="83362B3E">
      <w:start w:val="1"/>
      <w:numFmt w:val="bullet"/>
      <w:lvlText w:val="o"/>
      <w:lvlJc w:val="left"/>
      <w:pPr>
        <w:ind w:left="3600" w:hanging="360"/>
      </w:pPr>
      <w:rPr>
        <w:rFonts w:ascii="Courier New" w:hAnsi="Courier New" w:hint="default"/>
      </w:rPr>
    </w:lvl>
    <w:lvl w:ilvl="5" w:tplc="4344F770">
      <w:start w:val="1"/>
      <w:numFmt w:val="bullet"/>
      <w:lvlText w:val=""/>
      <w:lvlJc w:val="left"/>
      <w:pPr>
        <w:ind w:left="4320" w:hanging="360"/>
      </w:pPr>
      <w:rPr>
        <w:rFonts w:ascii="Wingdings" w:hAnsi="Wingdings" w:hint="default"/>
      </w:rPr>
    </w:lvl>
    <w:lvl w:ilvl="6" w:tplc="29144F72">
      <w:start w:val="1"/>
      <w:numFmt w:val="bullet"/>
      <w:lvlText w:val=""/>
      <w:lvlJc w:val="left"/>
      <w:pPr>
        <w:ind w:left="5040" w:hanging="360"/>
      </w:pPr>
      <w:rPr>
        <w:rFonts w:ascii="Symbol" w:hAnsi="Symbol" w:hint="default"/>
      </w:rPr>
    </w:lvl>
    <w:lvl w:ilvl="7" w:tplc="24261712">
      <w:start w:val="1"/>
      <w:numFmt w:val="bullet"/>
      <w:lvlText w:val="o"/>
      <w:lvlJc w:val="left"/>
      <w:pPr>
        <w:ind w:left="5760" w:hanging="360"/>
      </w:pPr>
      <w:rPr>
        <w:rFonts w:ascii="Courier New" w:hAnsi="Courier New" w:hint="default"/>
      </w:rPr>
    </w:lvl>
    <w:lvl w:ilvl="8" w:tplc="6A8E5BE0">
      <w:start w:val="1"/>
      <w:numFmt w:val="bullet"/>
      <w:lvlText w:val=""/>
      <w:lvlJc w:val="left"/>
      <w:pPr>
        <w:ind w:left="6480" w:hanging="360"/>
      </w:pPr>
      <w:rPr>
        <w:rFonts w:ascii="Wingdings" w:hAnsi="Wingdings" w:hint="default"/>
      </w:rPr>
    </w:lvl>
  </w:abstractNum>
  <w:abstractNum w:abstractNumId="7" w15:restartNumberingAfterBreak="0">
    <w:nsid w:val="143F5E55"/>
    <w:multiLevelType w:val="multilevel"/>
    <w:tmpl w:val="5E5677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3AFCF8"/>
    <w:multiLevelType w:val="hybridMultilevel"/>
    <w:tmpl w:val="FFFFFFFF"/>
    <w:lvl w:ilvl="0" w:tplc="16867552">
      <w:start w:val="1"/>
      <w:numFmt w:val="bullet"/>
      <w:lvlText w:val=""/>
      <w:lvlJc w:val="left"/>
      <w:pPr>
        <w:ind w:left="720" w:hanging="360"/>
      </w:pPr>
      <w:rPr>
        <w:rFonts w:ascii="Symbol" w:hAnsi="Symbol" w:hint="default"/>
      </w:rPr>
    </w:lvl>
    <w:lvl w:ilvl="1" w:tplc="2710087E">
      <w:start w:val="1"/>
      <w:numFmt w:val="bullet"/>
      <w:lvlText w:val=""/>
      <w:lvlJc w:val="left"/>
      <w:pPr>
        <w:ind w:left="1440" w:hanging="360"/>
      </w:pPr>
      <w:rPr>
        <w:rFonts w:ascii="Symbol" w:hAnsi="Symbol" w:hint="default"/>
      </w:rPr>
    </w:lvl>
    <w:lvl w:ilvl="2" w:tplc="2A08CA72">
      <w:start w:val="1"/>
      <w:numFmt w:val="bullet"/>
      <w:lvlText w:val=""/>
      <w:lvlJc w:val="left"/>
      <w:pPr>
        <w:ind w:left="2160" w:hanging="360"/>
      </w:pPr>
      <w:rPr>
        <w:rFonts w:ascii="Wingdings" w:hAnsi="Wingdings" w:hint="default"/>
      </w:rPr>
    </w:lvl>
    <w:lvl w:ilvl="3" w:tplc="EBA48D2E">
      <w:start w:val="1"/>
      <w:numFmt w:val="bullet"/>
      <w:lvlText w:val=""/>
      <w:lvlJc w:val="left"/>
      <w:pPr>
        <w:ind w:left="2880" w:hanging="360"/>
      </w:pPr>
      <w:rPr>
        <w:rFonts w:ascii="Symbol" w:hAnsi="Symbol" w:hint="default"/>
      </w:rPr>
    </w:lvl>
    <w:lvl w:ilvl="4" w:tplc="BC50E38C">
      <w:start w:val="1"/>
      <w:numFmt w:val="bullet"/>
      <w:lvlText w:val="o"/>
      <w:lvlJc w:val="left"/>
      <w:pPr>
        <w:ind w:left="3600" w:hanging="360"/>
      </w:pPr>
      <w:rPr>
        <w:rFonts w:ascii="Courier New" w:hAnsi="Courier New" w:hint="default"/>
      </w:rPr>
    </w:lvl>
    <w:lvl w:ilvl="5" w:tplc="035AF936">
      <w:start w:val="1"/>
      <w:numFmt w:val="bullet"/>
      <w:lvlText w:val=""/>
      <w:lvlJc w:val="left"/>
      <w:pPr>
        <w:ind w:left="4320" w:hanging="360"/>
      </w:pPr>
      <w:rPr>
        <w:rFonts w:ascii="Wingdings" w:hAnsi="Wingdings" w:hint="default"/>
      </w:rPr>
    </w:lvl>
    <w:lvl w:ilvl="6" w:tplc="2A8A367A">
      <w:start w:val="1"/>
      <w:numFmt w:val="bullet"/>
      <w:lvlText w:val=""/>
      <w:lvlJc w:val="left"/>
      <w:pPr>
        <w:ind w:left="5040" w:hanging="360"/>
      </w:pPr>
      <w:rPr>
        <w:rFonts w:ascii="Symbol" w:hAnsi="Symbol" w:hint="default"/>
      </w:rPr>
    </w:lvl>
    <w:lvl w:ilvl="7" w:tplc="794E4912">
      <w:start w:val="1"/>
      <w:numFmt w:val="bullet"/>
      <w:lvlText w:val="o"/>
      <w:lvlJc w:val="left"/>
      <w:pPr>
        <w:ind w:left="5760" w:hanging="360"/>
      </w:pPr>
      <w:rPr>
        <w:rFonts w:ascii="Courier New" w:hAnsi="Courier New" w:hint="default"/>
      </w:rPr>
    </w:lvl>
    <w:lvl w:ilvl="8" w:tplc="A08496F6">
      <w:start w:val="1"/>
      <w:numFmt w:val="bullet"/>
      <w:lvlText w:val=""/>
      <w:lvlJc w:val="left"/>
      <w:pPr>
        <w:ind w:left="6480" w:hanging="360"/>
      </w:pPr>
      <w:rPr>
        <w:rFonts w:ascii="Wingdings" w:hAnsi="Wingdings" w:hint="default"/>
      </w:rPr>
    </w:lvl>
  </w:abstractNum>
  <w:abstractNum w:abstractNumId="9" w15:restartNumberingAfterBreak="0">
    <w:nsid w:val="1EEF7229"/>
    <w:multiLevelType w:val="hybridMultilevel"/>
    <w:tmpl w:val="D74042FE"/>
    <w:lvl w:ilvl="0" w:tplc="471C8B0C">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6F2DEE"/>
    <w:multiLevelType w:val="hybridMultilevel"/>
    <w:tmpl w:val="8F0AE8D2"/>
    <w:lvl w:ilvl="0" w:tplc="744ACA26">
      <w:start w:val="1"/>
      <w:numFmt w:val="bullet"/>
      <w:lvlText w:val=""/>
      <w:lvlJc w:val="left"/>
      <w:pPr>
        <w:tabs>
          <w:tab w:val="num" w:pos="720"/>
        </w:tabs>
        <w:ind w:left="720" w:hanging="72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B936D2"/>
    <w:multiLevelType w:val="hybridMultilevel"/>
    <w:tmpl w:val="98B0382C"/>
    <w:lvl w:ilvl="0" w:tplc="08090003">
      <w:start w:val="1"/>
      <w:numFmt w:val="bullet"/>
      <w:lvlText w:val="o"/>
      <w:lvlJc w:val="left"/>
      <w:pPr>
        <w:tabs>
          <w:tab w:val="num" w:pos="720"/>
        </w:tabs>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D763640"/>
    <w:multiLevelType w:val="hybridMultilevel"/>
    <w:tmpl w:val="F29E28F2"/>
    <w:lvl w:ilvl="0" w:tplc="471C8B0C">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6A6B0C"/>
    <w:multiLevelType w:val="hybridMultilevel"/>
    <w:tmpl w:val="0E40FE0E"/>
    <w:lvl w:ilvl="0" w:tplc="1409000F">
      <w:start w:val="1"/>
      <w:numFmt w:val="decimal"/>
      <w:lvlText w:val="%1."/>
      <w:lvlJc w:val="left"/>
      <w:pPr>
        <w:ind w:left="765" w:hanging="360"/>
      </w:pPr>
    </w:lvl>
    <w:lvl w:ilvl="1" w:tplc="14090019">
      <w:start w:val="1"/>
      <w:numFmt w:val="lowerLetter"/>
      <w:lvlText w:val="%2."/>
      <w:lvlJc w:val="left"/>
      <w:pPr>
        <w:ind w:left="1485" w:hanging="360"/>
      </w:pPr>
    </w:lvl>
    <w:lvl w:ilvl="2" w:tplc="1409001B">
      <w:start w:val="1"/>
      <w:numFmt w:val="lowerRoman"/>
      <w:lvlText w:val="%3."/>
      <w:lvlJc w:val="right"/>
      <w:pPr>
        <w:ind w:left="2205" w:hanging="180"/>
      </w:pPr>
    </w:lvl>
    <w:lvl w:ilvl="3" w:tplc="1409000F">
      <w:start w:val="1"/>
      <w:numFmt w:val="decimal"/>
      <w:lvlText w:val="%4."/>
      <w:lvlJc w:val="left"/>
      <w:pPr>
        <w:ind w:left="2925" w:hanging="360"/>
      </w:pPr>
    </w:lvl>
    <w:lvl w:ilvl="4" w:tplc="14090019">
      <w:start w:val="1"/>
      <w:numFmt w:val="lowerLetter"/>
      <w:lvlText w:val="%5."/>
      <w:lvlJc w:val="left"/>
      <w:pPr>
        <w:ind w:left="3645" w:hanging="360"/>
      </w:pPr>
    </w:lvl>
    <w:lvl w:ilvl="5" w:tplc="1409001B">
      <w:start w:val="1"/>
      <w:numFmt w:val="lowerRoman"/>
      <w:lvlText w:val="%6."/>
      <w:lvlJc w:val="right"/>
      <w:pPr>
        <w:ind w:left="4365" w:hanging="180"/>
      </w:pPr>
    </w:lvl>
    <w:lvl w:ilvl="6" w:tplc="1409000F">
      <w:start w:val="1"/>
      <w:numFmt w:val="decimal"/>
      <w:lvlText w:val="%7."/>
      <w:lvlJc w:val="left"/>
      <w:pPr>
        <w:ind w:left="5085" w:hanging="360"/>
      </w:pPr>
    </w:lvl>
    <w:lvl w:ilvl="7" w:tplc="14090019">
      <w:start w:val="1"/>
      <w:numFmt w:val="lowerLetter"/>
      <w:lvlText w:val="%8."/>
      <w:lvlJc w:val="left"/>
      <w:pPr>
        <w:ind w:left="5805" w:hanging="360"/>
      </w:pPr>
    </w:lvl>
    <w:lvl w:ilvl="8" w:tplc="1409001B">
      <w:start w:val="1"/>
      <w:numFmt w:val="lowerRoman"/>
      <w:lvlText w:val="%9."/>
      <w:lvlJc w:val="right"/>
      <w:pPr>
        <w:ind w:left="6525" w:hanging="180"/>
      </w:pPr>
    </w:lvl>
  </w:abstractNum>
  <w:abstractNum w:abstractNumId="14" w15:restartNumberingAfterBreak="0">
    <w:nsid w:val="31AC5BCC"/>
    <w:multiLevelType w:val="multilevel"/>
    <w:tmpl w:val="F6721098"/>
    <w:lvl w:ilvl="0">
      <w:start w:val="1"/>
      <w:numFmt w:val="decimal"/>
      <w:pStyle w:val="CabStandard"/>
      <w:lvlText w:val="%1"/>
      <w:lvlJc w:val="left"/>
      <w:pPr>
        <w:tabs>
          <w:tab w:val="num" w:pos="720"/>
        </w:tabs>
        <w:ind w:left="720" w:hanging="720"/>
      </w:pPr>
      <w:rPr>
        <w:rFonts w:ascii="Arial" w:hAnsi="Arial" w:cs="Arial" w:hint="default"/>
        <w:color w:val="auto"/>
        <w:sz w:val="24"/>
        <w:szCs w:val="24"/>
      </w:rPr>
    </w:lvl>
    <w:lvl w:ilvl="1">
      <w:start w:val="1"/>
      <w:numFmt w:val="decimal"/>
      <w:lvlText w:val="%1.%2"/>
      <w:lvlJc w:val="left"/>
      <w:pPr>
        <w:tabs>
          <w:tab w:val="num" w:pos="1440"/>
        </w:tabs>
        <w:ind w:left="1440" w:hanging="720"/>
      </w:pPr>
    </w:lvl>
    <w:lvl w:ilvl="2">
      <w:start w:val="1"/>
      <w:numFmt w:val="decimal"/>
      <w:lvlText w:val="%1.%2.%3"/>
      <w:lvlJc w:val="left"/>
      <w:pPr>
        <w:tabs>
          <w:tab w:val="num" w:pos="2410"/>
        </w:tabs>
        <w:ind w:left="2410" w:hanging="970"/>
      </w:pPr>
    </w:lvl>
    <w:lvl w:ilvl="3">
      <w:start w:val="1"/>
      <w:numFmt w:val="decimal"/>
      <w:lvlText w:val="%1.%2.%3.%4"/>
      <w:lvlJc w:val="left"/>
      <w:pPr>
        <w:tabs>
          <w:tab w:val="num" w:pos="3572"/>
        </w:tabs>
        <w:ind w:left="3572" w:hanging="1162"/>
      </w:pPr>
    </w:lvl>
    <w:lvl w:ilvl="4">
      <w:start w:val="1"/>
      <w:numFmt w:val="decimal"/>
      <w:lvlText w:val="%1.%2.%3.%4.%5"/>
      <w:lvlJc w:val="left"/>
      <w:pPr>
        <w:tabs>
          <w:tab w:val="num" w:pos="4876"/>
        </w:tabs>
        <w:ind w:left="4876" w:hanging="1304"/>
      </w:pPr>
    </w:lvl>
    <w:lvl w:ilvl="5">
      <w:start w:val="1"/>
      <w:numFmt w:val="decimal"/>
      <w:lvlText w:val="(%6)"/>
      <w:lvlJc w:val="left"/>
      <w:pPr>
        <w:tabs>
          <w:tab w:val="num" w:pos="2160"/>
        </w:tabs>
        <w:ind w:left="2160" w:hanging="363"/>
      </w:pPr>
    </w:lvl>
    <w:lvl w:ilvl="6">
      <w:start w:val="1"/>
      <w:numFmt w:val="lowerRoman"/>
      <w:lvlText w:val="%7)"/>
      <w:lvlJc w:val="left"/>
      <w:pPr>
        <w:tabs>
          <w:tab w:val="num" w:pos="2880"/>
        </w:tabs>
        <w:ind w:left="2517" w:hanging="357"/>
      </w:pPr>
    </w:lvl>
    <w:lvl w:ilvl="7">
      <w:start w:val="1"/>
      <w:numFmt w:val="lowerLetter"/>
      <w:lvlText w:val="%8)"/>
      <w:lvlJc w:val="left"/>
      <w:pPr>
        <w:tabs>
          <w:tab w:val="num" w:pos="2880"/>
        </w:tabs>
        <w:ind w:left="2880" w:hanging="363"/>
      </w:pPr>
    </w:lvl>
    <w:lvl w:ilvl="8">
      <w:start w:val="1"/>
      <w:numFmt w:val="lowerRoman"/>
      <w:lvlText w:val="%9."/>
      <w:lvlJc w:val="left"/>
      <w:pPr>
        <w:tabs>
          <w:tab w:val="num" w:pos="3237"/>
        </w:tabs>
        <w:ind w:left="3237" w:hanging="357"/>
      </w:pPr>
    </w:lvl>
  </w:abstractNum>
  <w:abstractNum w:abstractNumId="15" w15:restartNumberingAfterBreak="0">
    <w:nsid w:val="364B2299"/>
    <w:multiLevelType w:val="hybridMultilevel"/>
    <w:tmpl w:val="AA7016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DD080DE8">
      <w:start w:val="1"/>
      <w:numFmt w:val="bullet"/>
      <w:pStyle w:val="BulletL110"/>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AF32F88"/>
    <w:multiLevelType w:val="hybridMultilevel"/>
    <w:tmpl w:val="4FEECC92"/>
    <w:lvl w:ilvl="0" w:tplc="471C8B0C">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4387C"/>
    <w:multiLevelType w:val="hybridMultilevel"/>
    <w:tmpl w:val="397A6EEA"/>
    <w:lvl w:ilvl="0" w:tplc="471C8B0C">
      <w:start w:val="1"/>
      <w:numFmt w:val="bullet"/>
      <w:lvlText w:val=""/>
      <w:lvlJc w:val="left"/>
      <w:pPr>
        <w:tabs>
          <w:tab w:val="num" w:pos="227"/>
        </w:tabs>
        <w:ind w:left="227" w:hanging="22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E87513"/>
    <w:multiLevelType w:val="hybridMultilevel"/>
    <w:tmpl w:val="45EE1896"/>
    <w:lvl w:ilvl="0" w:tplc="40B26DD0">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47222E14"/>
    <w:multiLevelType w:val="hybridMultilevel"/>
    <w:tmpl w:val="CB3C49B6"/>
    <w:lvl w:ilvl="0" w:tplc="40B26DD0">
      <w:numFmt w:val="bullet"/>
      <w:lvlText w:val="•"/>
      <w:lvlJc w:val="left"/>
      <w:pPr>
        <w:ind w:left="720" w:hanging="360"/>
      </w:pPr>
      <w:rPr>
        <w:rFonts w:ascii="Arial" w:eastAsia="Times New Roman"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76774F5"/>
    <w:multiLevelType w:val="multilevel"/>
    <w:tmpl w:val="519E73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5F7DCE"/>
    <w:multiLevelType w:val="hybridMultilevel"/>
    <w:tmpl w:val="36A2361A"/>
    <w:lvl w:ilvl="0" w:tplc="40B26DD0">
      <w:numFmt w:val="bullet"/>
      <w:lvlText w:val="•"/>
      <w:lvlJc w:val="left"/>
      <w:pPr>
        <w:ind w:left="1080" w:hanging="72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BB17D28"/>
    <w:multiLevelType w:val="hybridMultilevel"/>
    <w:tmpl w:val="990C0E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CB04A72"/>
    <w:multiLevelType w:val="hybridMultilevel"/>
    <w:tmpl w:val="6270EAB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D9D4D27"/>
    <w:multiLevelType w:val="hybridMultilevel"/>
    <w:tmpl w:val="0722E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55D77421"/>
    <w:multiLevelType w:val="hybridMultilevel"/>
    <w:tmpl w:val="AB7AF0C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345529"/>
    <w:multiLevelType w:val="hybridMultilevel"/>
    <w:tmpl w:val="4E044BBE"/>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21DC4"/>
    <w:multiLevelType w:val="hybridMultilevel"/>
    <w:tmpl w:val="5E462F68"/>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075B20"/>
    <w:multiLevelType w:val="hybridMultilevel"/>
    <w:tmpl w:val="DDD285E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F0D4B23"/>
    <w:multiLevelType w:val="hybridMultilevel"/>
    <w:tmpl w:val="68AC3018"/>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09C7FFA"/>
    <w:multiLevelType w:val="hybridMultilevel"/>
    <w:tmpl w:val="F2F66214"/>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B90F03"/>
    <w:multiLevelType w:val="hybridMultilevel"/>
    <w:tmpl w:val="0E96CEB6"/>
    <w:lvl w:ilvl="0" w:tplc="C1FA19AE">
      <w:start w:val="1"/>
      <w:numFmt w:val="bullet"/>
      <w:lvlText w:val="·"/>
      <w:lvlJc w:val="left"/>
      <w:pPr>
        <w:ind w:left="720" w:hanging="360"/>
      </w:pPr>
      <w:rPr>
        <w:rFonts w:ascii="Symbol" w:hAnsi="Symbol" w:hint="default"/>
      </w:rPr>
    </w:lvl>
    <w:lvl w:ilvl="1" w:tplc="77AC9F9E">
      <w:start w:val="1"/>
      <w:numFmt w:val="bullet"/>
      <w:lvlText w:val="o"/>
      <w:lvlJc w:val="left"/>
      <w:pPr>
        <w:ind w:left="1440" w:hanging="360"/>
      </w:pPr>
      <w:rPr>
        <w:rFonts w:ascii="Courier New" w:hAnsi="Courier New" w:hint="default"/>
      </w:rPr>
    </w:lvl>
    <w:lvl w:ilvl="2" w:tplc="0B843594">
      <w:start w:val="1"/>
      <w:numFmt w:val="bullet"/>
      <w:lvlText w:val=""/>
      <w:lvlJc w:val="left"/>
      <w:pPr>
        <w:ind w:left="2160" w:hanging="360"/>
      </w:pPr>
      <w:rPr>
        <w:rFonts w:ascii="Wingdings" w:hAnsi="Wingdings" w:hint="default"/>
      </w:rPr>
    </w:lvl>
    <w:lvl w:ilvl="3" w:tplc="D2A6D3FE">
      <w:start w:val="1"/>
      <w:numFmt w:val="bullet"/>
      <w:lvlText w:val=""/>
      <w:lvlJc w:val="left"/>
      <w:pPr>
        <w:ind w:left="2880" w:hanging="360"/>
      </w:pPr>
      <w:rPr>
        <w:rFonts w:ascii="Symbol" w:hAnsi="Symbol" w:hint="default"/>
      </w:rPr>
    </w:lvl>
    <w:lvl w:ilvl="4" w:tplc="77DA4DEE">
      <w:start w:val="1"/>
      <w:numFmt w:val="bullet"/>
      <w:lvlText w:val="o"/>
      <w:lvlJc w:val="left"/>
      <w:pPr>
        <w:ind w:left="3600" w:hanging="360"/>
      </w:pPr>
      <w:rPr>
        <w:rFonts w:ascii="Courier New" w:hAnsi="Courier New" w:hint="default"/>
      </w:rPr>
    </w:lvl>
    <w:lvl w:ilvl="5" w:tplc="2E48D972">
      <w:start w:val="1"/>
      <w:numFmt w:val="bullet"/>
      <w:lvlText w:val=""/>
      <w:lvlJc w:val="left"/>
      <w:pPr>
        <w:ind w:left="4320" w:hanging="360"/>
      </w:pPr>
      <w:rPr>
        <w:rFonts w:ascii="Wingdings" w:hAnsi="Wingdings" w:hint="default"/>
      </w:rPr>
    </w:lvl>
    <w:lvl w:ilvl="6" w:tplc="A6FE03FA">
      <w:start w:val="1"/>
      <w:numFmt w:val="bullet"/>
      <w:lvlText w:val=""/>
      <w:lvlJc w:val="left"/>
      <w:pPr>
        <w:ind w:left="5040" w:hanging="360"/>
      </w:pPr>
      <w:rPr>
        <w:rFonts w:ascii="Symbol" w:hAnsi="Symbol" w:hint="default"/>
      </w:rPr>
    </w:lvl>
    <w:lvl w:ilvl="7" w:tplc="0A7EEE34">
      <w:start w:val="1"/>
      <w:numFmt w:val="bullet"/>
      <w:lvlText w:val="o"/>
      <w:lvlJc w:val="left"/>
      <w:pPr>
        <w:ind w:left="5760" w:hanging="360"/>
      </w:pPr>
      <w:rPr>
        <w:rFonts w:ascii="Courier New" w:hAnsi="Courier New" w:hint="default"/>
      </w:rPr>
    </w:lvl>
    <w:lvl w:ilvl="8" w:tplc="F52E8702">
      <w:start w:val="1"/>
      <w:numFmt w:val="bullet"/>
      <w:lvlText w:val=""/>
      <w:lvlJc w:val="left"/>
      <w:pPr>
        <w:ind w:left="6480" w:hanging="360"/>
      </w:pPr>
      <w:rPr>
        <w:rFonts w:ascii="Wingdings" w:hAnsi="Wingdings" w:hint="default"/>
      </w:rPr>
    </w:lvl>
  </w:abstractNum>
  <w:abstractNum w:abstractNumId="32" w15:restartNumberingAfterBreak="0">
    <w:nsid w:val="63237557"/>
    <w:multiLevelType w:val="hybridMultilevel"/>
    <w:tmpl w:val="04CEA850"/>
    <w:lvl w:ilvl="0" w:tplc="744ACA26">
      <w:start w:val="1"/>
      <w:numFmt w:val="bullet"/>
      <w:lvlText w:val=""/>
      <w:lvlJc w:val="left"/>
      <w:pPr>
        <w:tabs>
          <w:tab w:val="num" w:pos="720"/>
        </w:tabs>
        <w:ind w:left="720" w:hanging="72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7D48CE"/>
    <w:multiLevelType w:val="hybridMultilevel"/>
    <w:tmpl w:val="81FAC7D2"/>
    <w:lvl w:ilvl="0" w:tplc="08090003">
      <w:start w:val="1"/>
      <w:numFmt w:val="bullet"/>
      <w:lvlText w:val="o"/>
      <w:lvlJc w:val="left"/>
      <w:pPr>
        <w:tabs>
          <w:tab w:val="num" w:pos="720"/>
        </w:tabs>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4862A27"/>
    <w:multiLevelType w:val="hybridMultilevel"/>
    <w:tmpl w:val="A4F8302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8F72BBF"/>
    <w:multiLevelType w:val="hybridMultilevel"/>
    <w:tmpl w:val="1DD2678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F4007A3"/>
    <w:multiLevelType w:val="hybridMultilevel"/>
    <w:tmpl w:val="4EA8FC0A"/>
    <w:lvl w:ilvl="0" w:tplc="14090001">
      <w:start w:val="1"/>
      <w:numFmt w:val="bullet"/>
      <w:lvlText w:val=""/>
      <w:lvlJc w:val="left"/>
      <w:pPr>
        <w:ind w:left="720" w:hanging="360"/>
      </w:pPr>
      <w:rPr>
        <w:rFonts w:ascii="Symbol" w:hAnsi="Symbol" w:hint="default"/>
      </w:rPr>
    </w:lvl>
    <w:lvl w:ilvl="1" w:tplc="AE569226">
      <w:start w:val="1"/>
      <w:numFmt w:val="bullet"/>
      <w:pStyle w:val="BulletL212"/>
      <w:lvlText w:val="­"/>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DD080DE8">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371610601">
    <w:abstractNumId w:val="10"/>
  </w:num>
  <w:num w:numId="2" w16cid:durableId="947396458">
    <w:abstractNumId w:val="29"/>
  </w:num>
  <w:num w:numId="3" w16cid:durableId="1404714094">
    <w:abstractNumId w:val="4"/>
  </w:num>
  <w:num w:numId="4" w16cid:durableId="2029603633">
    <w:abstractNumId w:val="30"/>
  </w:num>
  <w:num w:numId="5" w16cid:durableId="1619529032">
    <w:abstractNumId w:val="32"/>
  </w:num>
  <w:num w:numId="6" w16cid:durableId="1003701034">
    <w:abstractNumId w:val="27"/>
  </w:num>
  <w:num w:numId="7" w16cid:durableId="1463496993">
    <w:abstractNumId w:val="26"/>
  </w:num>
  <w:num w:numId="8" w16cid:durableId="2028097578">
    <w:abstractNumId w:val="17"/>
  </w:num>
  <w:num w:numId="9" w16cid:durableId="847017693">
    <w:abstractNumId w:val="16"/>
  </w:num>
  <w:num w:numId="10" w16cid:durableId="1267225797">
    <w:abstractNumId w:val="9"/>
  </w:num>
  <w:num w:numId="11" w16cid:durableId="1563440840">
    <w:abstractNumId w:val="12"/>
  </w:num>
  <w:num w:numId="12" w16cid:durableId="1558393429">
    <w:abstractNumId w:val="35"/>
  </w:num>
  <w:num w:numId="13" w16cid:durableId="894197692">
    <w:abstractNumId w:val="34"/>
  </w:num>
  <w:num w:numId="14" w16cid:durableId="19794004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10453397">
    <w:abstractNumId w:val="25"/>
  </w:num>
  <w:num w:numId="16" w16cid:durableId="1214347580">
    <w:abstractNumId w:val="33"/>
  </w:num>
  <w:num w:numId="17" w16cid:durableId="853350619">
    <w:abstractNumId w:val="11"/>
  </w:num>
  <w:num w:numId="18" w16cid:durableId="1288781898">
    <w:abstractNumId w:val="18"/>
  </w:num>
  <w:num w:numId="19" w16cid:durableId="136922482">
    <w:abstractNumId w:val="21"/>
  </w:num>
  <w:num w:numId="20" w16cid:durableId="1900901610">
    <w:abstractNumId w:val="5"/>
  </w:num>
  <w:num w:numId="21" w16cid:durableId="283076958">
    <w:abstractNumId w:val="2"/>
  </w:num>
  <w:num w:numId="22" w16cid:durableId="122619818">
    <w:abstractNumId w:val="28"/>
  </w:num>
  <w:num w:numId="23" w16cid:durableId="716204729">
    <w:abstractNumId w:val="19"/>
  </w:num>
  <w:num w:numId="24" w16cid:durableId="447240706">
    <w:abstractNumId w:val="24"/>
  </w:num>
  <w:num w:numId="25" w16cid:durableId="994601251">
    <w:abstractNumId w:val="1"/>
  </w:num>
  <w:num w:numId="26" w16cid:durableId="902331198">
    <w:abstractNumId w:val="15"/>
  </w:num>
  <w:num w:numId="27" w16cid:durableId="1204977524">
    <w:abstractNumId w:val="36"/>
  </w:num>
  <w:num w:numId="28" w16cid:durableId="1773085100">
    <w:abstractNumId w:val="6"/>
  </w:num>
  <w:num w:numId="29" w16cid:durableId="1946883240">
    <w:abstractNumId w:val="31"/>
  </w:num>
  <w:num w:numId="30" w16cid:durableId="3736262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61415687">
    <w:abstractNumId w:val="3"/>
  </w:num>
  <w:num w:numId="32" w16cid:durableId="981736414">
    <w:abstractNumId w:val="22"/>
  </w:num>
  <w:num w:numId="33" w16cid:durableId="1389065399">
    <w:abstractNumId w:val="8"/>
  </w:num>
  <w:num w:numId="34" w16cid:durableId="1888686080">
    <w:abstractNumId w:val="23"/>
  </w:num>
  <w:num w:numId="35" w16cid:durableId="51933464">
    <w:abstractNumId w:val="20"/>
  </w:num>
  <w:num w:numId="36" w16cid:durableId="1818569480">
    <w:abstractNumId w:val="0"/>
  </w:num>
  <w:num w:numId="37" w16cid:durableId="368727481">
    <w:abstractNumId w:val="7"/>
  </w:num>
  <w:num w:numId="38" w16cid:durableId="19347030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5C"/>
    <w:rsid w:val="000256A8"/>
    <w:rsid w:val="000259FF"/>
    <w:rsid w:val="00026E3C"/>
    <w:rsid w:val="000343D2"/>
    <w:rsid w:val="00034A6D"/>
    <w:rsid w:val="0005262B"/>
    <w:rsid w:val="00053541"/>
    <w:rsid w:val="00057472"/>
    <w:rsid w:val="0006240C"/>
    <w:rsid w:val="000716FB"/>
    <w:rsid w:val="00073F24"/>
    <w:rsid w:val="00077FA6"/>
    <w:rsid w:val="00082EB2"/>
    <w:rsid w:val="000949B2"/>
    <w:rsid w:val="000B0E11"/>
    <w:rsid w:val="000B1F4D"/>
    <w:rsid w:val="000B3FFA"/>
    <w:rsid w:val="000E5ABB"/>
    <w:rsid w:val="000F28EF"/>
    <w:rsid w:val="00101345"/>
    <w:rsid w:val="00104B11"/>
    <w:rsid w:val="00107AB8"/>
    <w:rsid w:val="00110137"/>
    <w:rsid w:val="00110474"/>
    <w:rsid w:val="001229F8"/>
    <w:rsid w:val="0013239C"/>
    <w:rsid w:val="00144783"/>
    <w:rsid w:val="001501E4"/>
    <w:rsid w:val="00155DEF"/>
    <w:rsid w:val="00163149"/>
    <w:rsid w:val="00183480"/>
    <w:rsid w:val="001848B5"/>
    <w:rsid w:val="001965D5"/>
    <w:rsid w:val="001B0EFB"/>
    <w:rsid w:val="001D3571"/>
    <w:rsid w:val="001D396B"/>
    <w:rsid w:val="001E26B9"/>
    <w:rsid w:val="001E6D5B"/>
    <w:rsid w:val="00207039"/>
    <w:rsid w:val="00214D76"/>
    <w:rsid w:val="00230A5C"/>
    <w:rsid w:val="002437D0"/>
    <w:rsid w:val="00251114"/>
    <w:rsid w:val="002521A4"/>
    <w:rsid w:val="0029447E"/>
    <w:rsid w:val="00295470"/>
    <w:rsid w:val="00297D81"/>
    <w:rsid w:val="002B43DD"/>
    <w:rsid w:val="002B534D"/>
    <w:rsid w:val="002B7415"/>
    <w:rsid w:val="002C0AC2"/>
    <w:rsid w:val="002C3692"/>
    <w:rsid w:val="002C3C91"/>
    <w:rsid w:val="002C6D8E"/>
    <w:rsid w:val="002D2A16"/>
    <w:rsid w:val="002E0D58"/>
    <w:rsid w:val="002F320A"/>
    <w:rsid w:val="002F7B09"/>
    <w:rsid w:val="00303641"/>
    <w:rsid w:val="00344466"/>
    <w:rsid w:val="00355B8D"/>
    <w:rsid w:val="00357110"/>
    <w:rsid w:val="003575A8"/>
    <w:rsid w:val="0035782D"/>
    <w:rsid w:val="0036079F"/>
    <w:rsid w:val="00366C81"/>
    <w:rsid w:val="00373130"/>
    <w:rsid w:val="0037738D"/>
    <w:rsid w:val="00377823"/>
    <w:rsid w:val="0038104B"/>
    <w:rsid w:val="00387271"/>
    <w:rsid w:val="003A2281"/>
    <w:rsid w:val="003A2BD6"/>
    <w:rsid w:val="003A5991"/>
    <w:rsid w:val="003C2768"/>
    <w:rsid w:val="003C7396"/>
    <w:rsid w:val="003D4D5E"/>
    <w:rsid w:val="003D58B0"/>
    <w:rsid w:val="003D7489"/>
    <w:rsid w:val="003F2815"/>
    <w:rsid w:val="0040289C"/>
    <w:rsid w:val="00403EDA"/>
    <w:rsid w:val="0041547B"/>
    <w:rsid w:val="004211FF"/>
    <w:rsid w:val="004225C4"/>
    <w:rsid w:val="00425D12"/>
    <w:rsid w:val="004270B0"/>
    <w:rsid w:val="004516F2"/>
    <w:rsid w:val="0045374D"/>
    <w:rsid w:val="00454807"/>
    <w:rsid w:val="00470DEA"/>
    <w:rsid w:val="00471F0B"/>
    <w:rsid w:val="00472752"/>
    <w:rsid w:val="00492955"/>
    <w:rsid w:val="004A03F2"/>
    <w:rsid w:val="004A410F"/>
    <w:rsid w:val="004A4B69"/>
    <w:rsid w:val="004D0DFC"/>
    <w:rsid w:val="004D672F"/>
    <w:rsid w:val="004E68B1"/>
    <w:rsid w:val="004F0A05"/>
    <w:rsid w:val="004F2A6C"/>
    <w:rsid w:val="004F3AFA"/>
    <w:rsid w:val="004F3F01"/>
    <w:rsid w:val="005014D0"/>
    <w:rsid w:val="0052472F"/>
    <w:rsid w:val="00531414"/>
    <w:rsid w:val="00532561"/>
    <w:rsid w:val="005333CA"/>
    <w:rsid w:val="00543EAE"/>
    <w:rsid w:val="005503C8"/>
    <w:rsid w:val="00550A52"/>
    <w:rsid w:val="00555A68"/>
    <w:rsid w:val="0055650E"/>
    <w:rsid w:val="00560276"/>
    <w:rsid w:val="0056368A"/>
    <w:rsid w:val="00571BC9"/>
    <w:rsid w:val="0059564C"/>
    <w:rsid w:val="005B3203"/>
    <w:rsid w:val="005B7DC1"/>
    <w:rsid w:val="005C0DFD"/>
    <w:rsid w:val="005D5C04"/>
    <w:rsid w:val="005E1E46"/>
    <w:rsid w:val="005E52C9"/>
    <w:rsid w:val="005F167A"/>
    <w:rsid w:val="006019AE"/>
    <w:rsid w:val="006026DF"/>
    <w:rsid w:val="006242F3"/>
    <w:rsid w:val="00624728"/>
    <w:rsid w:val="00624BFC"/>
    <w:rsid w:val="00627F5A"/>
    <w:rsid w:val="0063237A"/>
    <w:rsid w:val="0063332F"/>
    <w:rsid w:val="00636E13"/>
    <w:rsid w:val="0064231C"/>
    <w:rsid w:val="00651B7E"/>
    <w:rsid w:val="006575F5"/>
    <w:rsid w:val="00661C60"/>
    <w:rsid w:val="00661F5B"/>
    <w:rsid w:val="006716D4"/>
    <w:rsid w:val="0067321F"/>
    <w:rsid w:val="0067453F"/>
    <w:rsid w:val="00674EBE"/>
    <w:rsid w:val="006769BC"/>
    <w:rsid w:val="00681842"/>
    <w:rsid w:val="006A5435"/>
    <w:rsid w:val="006B24A2"/>
    <w:rsid w:val="006E1BA4"/>
    <w:rsid w:val="006E5FAD"/>
    <w:rsid w:val="00704768"/>
    <w:rsid w:val="00705C9B"/>
    <w:rsid w:val="00710635"/>
    <w:rsid w:val="007108C7"/>
    <w:rsid w:val="0071149B"/>
    <w:rsid w:val="00715831"/>
    <w:rsid w:val="0071748B"/>
    <w:rsid w:val="00720BF9"/>
    <w:rsid w:val="00733ED0"/>
    <w:rsid w:val="0074483E"/>
    <w:rsid w:val="00747DAF"/>
    <w:rsid w:val="00750A64"/>
    <w:rsid w:val="00750C8D"/>
    <w:rsid w:val="00766836"/>
    <w:rsid w:val="00767B3E"/>
    <w:rsid w:val="00772AD8"/>
    <w:rsid w:val="0077798E"/>
    <w:rsid w:val="007808C7"/>
    <w:rsid w:val="007856EE"/>
    <w:rsid w:val="007A5EBD"/>
    <w:rsid w:val="007B3150"/>
    <w:rsid w:val="007C04CC"/>
    <w:rsid w:val="007C62E0"/>
    <w:rsid w:val="007C6DC3"/>
    <w:rsid w:val="007D0065"/>
    <w:rsid w:val="007D06A2"/>
    <w:rsid w:val="007D214D"/>
    <w:rsid w:val="007E161B"/>
    <w:rsid w:val="007E7252"/>
    <w:rsid w:val="007F7372"/>
    <w:rsid w:val="008010C5"/>
    <w:rsid w:val="008016FE"/>
    <w:rsid w:val="00802F43"/>
    <w:rsid w:val="008118AA"/>
    <w:rsid w:val="0081707C"/>
    <w:rsid w:val="0082772A"/>
    <w:rsid w:val="00830AF1"/>
    <w:rsid w:val="00830E44"/>
    <w:rsid w:val="00836F32"/>
    <w:rsid w:val="008400C4"/>
    <w:rsid w:val="008505CA"/>
    <w:rsid w:val="0085491E"/>
    <w:rsid w:val="00856CCD"/>
    <w:rsid w:val="00860297"/>
    <w:rsid w:val="0086683E"/>
    <w:rsid w:val="008707B5"/>
    <w:rsid w:val="008854B0"/>
    <w:rsid w:val="00895D4A"/>
    <w:rsid w:val="008A26FD"/>
    <w:rsid w:val="008E66AE"/>
    <w:rsid w:val="008F71A8"/>
    <w:rsid w:val="00905BD8"/>
    <w:rsid w:val="00906529"/>
    <w:rsid w:val="009175CA"/>
    <w:rsid w:val="0097270A"/>
    <w:rsid w:val="00981573"/>
    <w:rsid w:val="00990EBE"/>
    <w:rsid w:val="00996D74"/>
    <w:rsid w:val="009B193D"/>
    <w:rsid w:val="009C3144"/>
    <w:rsid w:val="009C6B65"/>
    <w:rsid w:val="009D259E"/>
    <w:rsid w:val="009D55A1"/>
    <w:rsid w:val="009D7AF8"/>
    <w:rsid w:val="009E17C2"/>
    <w:rsid w:val="009E23D9"/>
    <w:rsid w:val="009E2994"/>
    <w:rsid w:val="009E6583"/>
    <w:rsid w:val="009F33B4"/>
    <w:rsid w:val="00A04EA7"/>
    <w:rsid w:val="00A07042"/>
    <w:rsid w:val="00A22E4E"/>
    <w:rsid w:val="00A27214"/>
    <w:rsid w:val="00A469AB"/>
    <w:rsid w:val="00A52EAA"/>
    <w:rsid w:val="00A644DD"/>
    <w:rsid w:val="00A71033"/>
    <w:rsid w:val="00A7499A"/>
    <w:rsid w:val="00A830C3"/>
    <w:rsid w:val="00A9407B"/>
    <w:rsid w:val="00AA0877"/>
    <w:rsid w:val="00AA78D2"/>
    <w:rsid w:val="00AB4A7C"/>
    <w:rsid w:val="00AB72AF"/>
    <w:rsid w:val="00AC01BB"/>
    <w:rsid w:val="00AC0A77"/>
    <w:rsid w:val="00AD3565"/>
    <w:rsid w:val="00AD7E77"/>
    <w:rsid w:val="00AF5C06"/>
    <w:rsid w:val="00B02630"/>
    <w:rsid w:val="00B042F0"/>
    <w:rsid w:val="00B141D1"/>
    <w:rsid w:val="00B1761F"/>
    <w:rsid w:val="00B231C4"/>
    <w:rsid w:val="00B40972"/>
    <w:rsid w:val="00B43C8D"/>
    <w:rsid w:val="00B4466A"/>
    <w:rsid w:val="00B478BC"/>
    <w:rsid w:val="00B642CD"/>
    <w:rsid w:val="00B71B7C"/>
    <w:rsid w:val="00B74897"/>
    <w:rsid w:val="00B86EC5"/>
    <w:rsid w:val="00BA2642"/>
    <w:rsid w:val="00BA45F9"/>
    <w:rsid w:val="00BB04ED"/>
    <w:rsid w:val="00BB0A73"/>
    <w:rsid w:val="00BB636C"/>
    <w:rsid w:val="00BB7E20"/>
    <w:rsid w:val="00BC09E9"/>
    <w:rsid w:val="00BD787D"/>
    <w:rsid w:val="00BE21ED"/>
    <w:rsid w:val="00C030A3"/>
    <w:rsid w:val="00C06F9F"/>
    <w:rsid w:val="00C13748"/>
    <w:rsid w:val="00C33A6D"/>
    <w:rsid w:val="00C35FBD"/>
    <w:rsid w:val="00C36E49"/>
    <w:rsid w:val="00C46567"/>
    <w:rsid w:val="00C47777"/>
    <w:rsid w:val="00C535DC"/>
    <w:rsid w:val="00C620CB"/>
    <w:rsid w:val="00C62EEC"/>
    <w:rsid w:val="00C713CD"/>
    <w:rsid w:val="00C71A7B"/>
    <w:rsid w:val="00CA5E5B"/>
    <w:rsid w:val="00CC007C"/>
    <w:rsid w:val="00CD3980"/>
    <w:rsid w:val="00CF6644"/>
    <w:rsid w:val="00D03327"/>
    <w:rsid w:val="00D03BE3"/>
    <w:rsid w:val="00D03EB8"/>
    <w:rsid w:val="00D1738C"/>
    <w:rsid w:val="00D21BDB"/>
    <w:rsid w:val="00D31400"/>
    <w:rsid w:val="00D3160A"/>
    <w:rsid w:val="00D363AC"/>
    <w:rsid w:val="00D36BA9"/>
    <w:rsid w:val="00D41258"/>
    <w:rsid w:val="00D45D49"/>
    <w:rsid w:val="00D51757"/>
    <w:rsid w:val="00D61B03"/>
    <w:rsid w:val="00D6432B"/>
    <w:rsid w:val="00D66DDA"/>
    <w:rsid w:val="00D66E1A"/>
    <w:rsid w:val="00D74968"/>
    <w:rsid w:val="00D7515A"/>
    <w:rsid w:val="00D80A47"/>
    <w:rsid w:val="00D81D6A"/>
    <w:rsid w:val="00D84192"/>
    <w:rsid w:val="00D9315B"/>
    <w:rsid w:val="00DA7921"/>
    <w:rsid w:val="00DB2771"/>
    <w:rsid w:val="00DC5842"/>
    <w:rsid w:val="00DD1BB0"/>
    <w:rsid w:val="00DD347C"/>
    <w:rsid w:val="00DD44AB"/>
    <w:rsid w:val="00DF1964"/>
    <w:rsid w:val="00DF4592"/>
    <w:rsid w:val="00E01E7E"/>
    <w:rsid w:val="00E03B9C"/>
    <w:rsid w:val="00E1150E"/>
    <w:rsid w:val="00E35384"/>
    <w:rsid w:val="00E373ED"/>
    <w:rsid w:val="00E846C1"/>
    <w:rsid w:val="00E90E1A"/>
    <w:rsid w:val="00E940A3"/>
    <w:rsid w:val="00E96C42"/>
    <w:rsid w:val="00EA3746"/>
    <w:rsid w:val="00EC26D8"/>
    <w:rsid w:val="00EC3488"/>
    <w:rsid w:val="00EC494A"/>
    <w:rsid w:val="00EF60B5"/>
    <w:rsid w:val="00F04012"/>
    <w:rsid w:val="00F10799"/>
    <w:rsid w:val="00F10A93"/>
    <w:rsid w:val="00F10B70"/>
    <w:rsid w:val="00F15736"/>
    <w:rsid w:val="00F17731"/>
    <w:rsid w:val="00F229D8"/>
    <w:rsid w:val="00F23E46"/>
    <w:rsid w:val="00F24D17"/>
    <w:rsid w:val="00F27B9C"/>
    <w:rsid w:val="00F42CFB"/>
    <w:rsid w:val="00F52535"/>
    <w:rsid w:val="00F6282E"/>
    <w:rsid w:val="00F65D20"/>
    <w:rsid w:val="00F92430"/>
    <w:rsid w:val="00FA500C"/>
    <w:rsid w:val="00FA5057"/>
    <w:rsid w:val="00FA64B2"/>
    <w:rsid w:val="00FB0BD2"/>
    <w:rsid w:val="00FB3697"/>
    <w:rsid w:val="00FB4AC7"/>
    <w:rsid w:val="00FC03AA"/>
    <w:rsid w:val="00FC7932"/>
    <w:rsid w:val="00FD0F55"/>
    <w:rsid w:val="00FD1950"/>
    <w:rsid w:val="00FD3448"/>
    <w:rsid w:val="00FD438B"/>
    <w:rsid w:val="00FF24E7"/>
    <w:rsid w:val="00FF50C2"/>
    <w:rsid w:val="00FF673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ECFE24"/>
  <w15:docId w15:val="{498D75F6-FB17-4C22-BF8D-92CEE6AC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04EA7"/>
    <w:pPr>
      <w:overflowPunct w:val="0"/>
      <w:autoSpaceDE w:val="0"/>
      <w:autoSpaceDN w:val="0"/>
      <w:adjustRightInd w:val="0"/>
      <w:textAlignment w:val="baseline"/>
    </w:pPr>
    <w:rPr>
      <w:rFonts w:ascii="Segoe UI" w:hAnsi="Segoe UI" w:cs="Segoe UI"/>
      <w:sz w:val="24"/>
      <w:szCs w:val="24"/>
      <w:lang w:val="en-GB" w:eastAsia="en-GB"/>
    </w:rPr>
  </w:style>
  <w:style w:type="paragraph" w:styleId="Heading1">
    <w:name w:val="heading 1"/>
    <w:basedOn w:val="Normal"/>
    <w:next w:val="Normal"/>
    <w:link w:val="Heading1Char"/>
    <w:uiPriority w:val="9"/>
    <w:qFormat/>
    <w:rsid w:val="00CD3980"/>
    <w:pPr>
      <w:outlineLvl w:val="0"/>
    </w:pPr>
    <w:rPr>
      <w:b/>
      <w:sz w:val="44"/>
      <w:szCs w:val="44"/>
    </w:rPr>
  </w:style>
  <w:style w:type="paragraph" w:styleId="Heading2">
    <w:name w:val="heading 2"/>
    <w:basedOn w:val="Normal"/>
    <w:next w:val="Normal"/>
    <w:link w:val="Heading2Char"/>
    <w:uiPriority w:val="9"/>
    <w:semiHidden/>
    <w:unhideWhenUsed/>
    <w:qFormat/>
    <w:rsid w:val="00470DEA"/>
    <w:pPr>
      <w:keepNext/>
      <w:keepLines/>
      <w:overflowPunct/>
      <w:autoSpaceDE/>
      <w:autoSpaceDN/>
      <w:adjustRightInd/>
      <w:spacing w:before="40"/>
      <w:textAlignment w:val="auto"/>
      <w:outlineLvl w:val="1"/>
    </w:pPr>
    <w:rPr>
      <w:rFonts w:asciiTheme="majorHAnsi" w:eastAsiaTheme="majorEastAsia" w:hAnsiTheme="majorHAnsi" w:cstheme="majorBidi"/>
      <w:color w:val="BF9900" w:themeColor="accent1" w:themeShade="BF"/>
      <w:sz w:val="32"/>
      <w:szCs w:val="32"/>
      <w:lang w:val="en-NZ" w:eastAsia="en-NZ"/>
    </w:rPr>
  </w:style>
  <w:style w:type="paragraph" w:styleId="Heading3">
    <w:name w:val="heading 3"/>
    <w:basedOn w:val="Normal"/>
    <w:next w:val="Normal"/>
    <w:link w:val="Heading3Char"/>
    <w:uiPriority w:val="9"/>
    <w:semiHidden/>
    <w:unhideWhenUsed/>
    <w:qFormat/>
    <w:rsid w:val="00470DEA"/>
    <w:pPr>
      <w:keepNext/>
      <w:keepLines/>
      <w:overflowPunct/>
      <w:autoSpaceDE/>
      <w:autoSpaceDN/>
      <w:adjustRightInd/>
      <w:spacing w:before="40"/>
      <w:textAlignment w:val="auto"/>
      <w:outlineLvl w:val="2"/>
    </w:pPr>
    <w:rPr>
      <w:rFonts w:asciiTheme="majorHAnsi" w:eastAsiaTheme="majorEastAsia" w:hAnsiTheme="majorHAnsi" w:cstheme="majorBidi"/>
      <w:color w:val="BF9900" w:themeColor="accent1" w:themeShade="BF"/>
      <w:sz w:val="28"/>
      <w:szCs w:val="28"/>
      <w:lang w:val="en-NZ" w:eastAsia="en-NZ"/>
    </w:rPr>
  </w:style>
  <w:style w:type="paragraph" w:styleId="Heading4">
    <w:name w:val="heading 4"/>
    <w:basedOn w:val="Normal"/>
    <w:next w:val="Normal"/>
    <w:link w:val="Heading4Char"/>
    <w:uiPriority w:val="9"/>
    <w:semiHidden/>
    <w:unhideWhenUsed/>
    <w:qFormat/>
    <w:rsid w:val="00470DEA"/>
    <w:pPr>
      <w:keepNext/>
      <w:keepLines/>
      <w:overflowPunct/>
      <w:autoSpaceDE/>
      <w:autoSpaceDN/>
      <w:adjustRightInd/>
      <w:spacing w:before="40"/>
      <w:textAlignment w:val="auto"/>
      <w:outlineLvl w:val="3"/>
    </w:pPr>
    <w:rPr>
      <w:rFonts w:asciiTheme="majorHAnsi" w:eastAsiaTheme="majorEastAsia" w:hAnsiTheme="majorHAnsi" w:cstheme="majorBidi"/>
      <w:color w:val="BF9900" w:themeColor="accent1" w:themeShade="BF"/>
      <w:lang w:val="en-NZ" w:eastAsia="en-NZ"/>
    </w:rPr>
  </w:style>
  <w:style w:type="paragraph" w:styleId="Heading5">
    <w:name w:val="heading 5"/>
    <w:basedOn w:val="Normal"/>
    <w:next w:val="Normal"/>
    <w:link w:val="Heading5Char"/>
    <w:uiPriority w:val="9"/>
    <w:semiHidden/>
    <w:unhideWhenUsed/>
    <w:qFormat/>
    <w:rsid w:val="00470DEA"/>
    <w:pPr>
      <w:keepNext/>
      <w:keepLines/>
      <w:overflowPunct/>
      <w:autoSpaceDE/>
      <w:autoSpaceDN/>
      <w:adjustRightInd/>
      <w:spacing w:before="40"/>
      <w:textAlignment w:val="auto"/>
      <w:outlineLvl w:val="4"/>
    </w:pPr>
    <w:rPr>
      <w:rFonts w:asciiTheme="majorHAnsi" w:eastAsiaTheme="majorEastAsia" w:hAnsiTheme="majorHAnsi" w:cstheme="majorBidi"/>
      <w:caps/>
      <w:color w:val="BF9900" w:themeColor="accent1" w:themeShade="BF"/>
      <w:sz w:val="22"/>
      <w:szCs w:val="22"/>
      <w:lang w:val="en-NZ" w:eastAsia="en-NZ"/>
    </w:rPr>
  </w:style>
  <w:style w:type="paragraph" w:styleId="Heading6">
    <w:name w:val="heading 6"/>
    <w:basedOn w:val="Normal"/>
    <w:next w:val="Normal"/>
    <w:link w:val="Heading6Char"/>
    <w:uiPriority w:val="9"/>
    <w:semiHidden/>
    <w:unhideWhenUsed/>
    <w:qFormat/>
    <w:rsid w:val="00470DEA"/>
    <w:pPr>
      <w:keepNext/>
      <w:keepLines/>
      <w:overflowPunct/>
      <w:autoSpaceDE/>
      <w:autoSpaceDN/>
      <w:adjustRightInd/>
      <w:spacing w:before="40"/>
      <w:textAlignment w:val="auto"/>
      <w:outlineLvl w:val="5"/>
    </w:pPr>
    <w:rPr>
      <w:rFonts w:asciiTheme="majorHAnsi" w:eastAsiaTheme="majorEastAsia" w:hAnsiTheme="majorHAnsi" w:cstheme="majorBidi"/>
      <w:i/>
      <w:iCs/>
      <w:caps/>
      <w:color w:val="806600" w:themeColor="accent1" w:themeShade="80"/>
      <w:sz w:val="22"/>
      <w:szCs w:val="22"/>
      <w:lang w:val="en-NZ" w:eastAsia="en-NZ"/>
    </w:rPr>
  </w:style>
  <w:style w:type="paragraph" w:styleId="Heading7">
    <w:name w:val="heading 7"/>
    <w:basedOn w:val="Normal"/>
    <w:next w:val="Normal"/>
    <w:link w:val="Heading7Char"/>
    <w:uiPriority w:val="9"/>
    <w:semiHidden/>
    <w:unhideWhenUsed/>
    <w:qFormat/>
    <w:rsid w:val="00470DEA"/>
    <w:pPr>
      <w:keepNext/>
      <w:keepLines/>
      <w:overflowPunct/>
      <w:autoSpaceDE/>
      <w:autoSpaceDN/>
      <w:adjustRightInd/>
      <w:spacing w:before="40"/>
      <w:textAlignment w:val="auto"/>
      <w:outlineLvl w:val="6"/>
    </w:pPr>
    <w:rPr>
      <w:rFonts w:asciiTheme="majorHAnsi" w:eastAsiaTheme="majorEastAsia" w:hAnsiTheme="majorHAnsi" w:cstheme="majorBidi"/>
      <w:b/>
      <w:bCs/>
      <w:color w:val="806600" w:themeColor="accent1" w:themeShade="80"/>
      <w:sz w:val="22"/>
      <w:szCs w:val="22"/>
      <w:lang w:val="en-NZ" w:eastAsia="en-NZ"/>
    </w:rPr>
  </w:style>
  <w:style w:type="paragraph" w:styleId="Heading8">
    <w:name w:val="heading 8"/>
    <w:basedOn w:val="Normal"/>
    <w:next w:val="Normal"/>
    <w:link w:val="Heading8Char"/>
    <w:uiPriority w:val="9"/>
    <w:semiHidden/>
    <w:unhideWhenUsed/>
    <w:qFormat/>
    <w:rsid w:val="00470DEA"/>
    <w:pPr>
      <w:keepNext/>
      <w:keepLines/>
      <w:overflowPunct/>
      <w:autoSpaceDE/>
      <w:autoSpaceDN/>
      <w:adjustRightInd/>
      <w:spacing w:before="40"/>
      <w:textAlignment w:val="auto"/>
      <w:outlineLvl w:val="7"/>
    </w:pPr>
    <w:rPr>
      <w:rFonts w:asciiTheme="majorHAnsi" w:eastAsiaTheme="majorEastAsia" w:hAnsiTheme="majorHAnsi" w:cstheme="majorBidi"/>
      <w:b/>
      <w:bCs/>
      <w:i/>
      <w:iCs/>
      <w:color w:val="806600" w:themeColor="accent1" w:themeShade="80"/>
      <w:sz w:val="22"/>
      <w:szCs w:val="22"/>
      <w:lang w:val="en-NZ" w:eastAsia="en-NZ"/>
    </w:rPr>
  </w:style>
  <w:style w:type="paragraph" w:styleId="Heading9">
    <w:name w:val="heading 9"/>
    <w:basedOn w:val="Normal"/>
    <w:next w:val="Normal"/>
    <w:link w:val="Heading9Char"/>
    <w:uiPriority w:val="9"/>
    <w:semiHidden/>
    <w:unhideWhenUsed/>
    <w:qFormat/>
    <w:rsid w:val="00470DEA"/>
    <w:pPr>
      <w:keepNext/>
      <w:keepLines/>
      <w:overflowPunct/>
      <w:autoSpaceDE/>
      <w:autoSpaceDN/>
      <w:adjustRightInd/>
      <w:spacing w:before="40"/>
      <w:textAlignment w:val="auto"/>
      <w:outlineLvl w:val="8"/>
    </w:pPr>
    <w:rPr>
      <w:rFonts w:asciiTheme="majorHAnsi" w:eastAsiaTheme="majorEastAsia" w:hAnsiTheme="majorHAnsi" w:cstheme="majorBidi"/>
      <w:i/>
      <w:iCs/>
      <w:color w:val="806600" w:themeColor="accent1" w:themeShade="80"/>
      <w:sz w:val="22"/>
      <w:szCs w:val="22"/>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3980"/>
    <w:rPr>
      <w:rFonts w:ascii="Segoe UI" w:hAnsi="Segoe UI" w:cs="Segoe UI"/>
      <w:b/>
      <w:sz w:val="44"/>
      <w:szCs w:val="44"/>
      <w:lang w:val="en-GB" w:eastAsia="en-GB"/>
    </w:rPr>
  </w:style>
  <w:style w:type="table" w:styleId="TableGrid">
    <w:name w:val="Table Grid"/>
    <w:basedOn w:val="TableNormal"/>
    <w:uiPriority w:val="39"/>
    <w:rsid w:val="00FD0F5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FD0F55"/>
    <w:rPr>
      <w:rFonts w:ascii="Tahoma" w:hAnsi="Tahoma" w:cs="Tahoma"/>
      <w:sz w:val="16"/>
      <w:szCs w:val="16"/>
    </w:rPr>
  </w:style>
  <w:style w:type="paragraph" w:customStyle="1" w:styleId="BulletL110">
    <w:name w:val="Bullet L1 10"/>
    <w:basedOn w:val="Body12"/>
    <w:qFormat/>
    <w:rsid w:val="00A04EA7"/>
    <w:pPr>
      <w:numPr>
        <w:ilvl w:val="3"/>
        <w:numId w:val="26"/>
      </w:numPr>
      <w:ind w:left="567" w:hanging="283"/>
      <w:jc w:val="both"/>
    </w:pPr>
    <w:rPr>
      <w:sz w:val="20"/>
    </w:rPr>
  </w:style>
  <w:style w:type="paragraph" w:customStyle="1" w:styleId="BulletL112">
    <w:name w:val="Bullet L1 12"/>
    <w:basedOn w:val="BulletL110"/>
    <w:qFormat/>
    <w:rsid w:val="00A04EA7"/>
    <w:rPr>
      <w:sz w:val="24"/>
    </w:rPr>
  </w:style>
  <w:style w:type="paragraph" w:customStyle="1" w:styleId="BulletL212">
    <w:name w:val="Bullet L2 12"/>
    <w:basedOn w:val="BulletL112"/>
    <w:qFormat/>
    <w:rsid w:val="00A04EA7"/>
    <w:pPr>
      <w:numPr>
        <w:ilvl w:val="1"/>
        <w:numId w:val="27"/>
      </w:numPr>
      <w:ind w:left="851" w:hanging="284"/>
    </w:pPr>
  </w:style>
  <w:style w:type="paragraph" w:customStyle="1" w:styleId="BulletL210">
    <w:name w:val="Bullet L2 10"/>
    <w:basedOn w:val="BulletL212"/>
    <w:qFormat/>
    <w:rsid w:val="00A04EA7"/>
    <w:rPr>
      <w:sz w:val="20"/>
    </w:rPr>
  </w:style>
  <w:style w:type="table" w:styleId="GridTable5Dark-Accent1">
    <w:name w:val="Grid Table 5 Dark Accent 1"/>
    <w:basedOn w:val="TableNormal"/>
    <w:uiPriority w:val="50"/>
    <w:rsid w:val="006E5FA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5CC"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D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D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D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D00" w:themeFill="accent1"/>
      </w:tcPr>
    </w:tblStylePr>
    <w:tblStylePr w:type="band1Vert">
      <w:tblPr/>
      <w:tcPr>
        <w:shd w:val="clear" w:color="auto" w:fill="FFEB99" w:themeFill="accent1" w:themeFillTint="66"/>
      </w:tcPr>
    </w:tblStylePr>
    <w:tblStylePr w:type="band1Horz">
      <w:tblPr/>
      <w:tcPr>
        <w:shd w:val="clear" w:color="auto" w:fill="FFEB99" w:themeFill="accent1" w:themeFillTint="66"/>
      </w:tcPr>
    </w:tblStylePr>
  </w:style>
  <w:style w:type="paragraph" w:styleId="Header">
    <w:name w:val="header"/>
    <w:basedOn w:val="Normal"/>
    <w:link w:val="HeaderChar"/>
    <w:uiPriority w:val="99"/>
    <w:unhideWhenUsed/>
    <w:rsid w:val="00D21BDB"/>
    <w:pPr>
      <w:tabs>
        <w:tab w:val="center" w:pos="4513"/>
        <w:tab w:val="right" w:pos="9026"/>
      </w:tabs>
    </w:pPr>
  </w:style>
  <w:style w:type="character" w:styleId="CommentReference">
    <w:name w:val="annotation reference"/>
    <w:basedOn w:val="DefaultParagraphFont"/>
    <w:uiPriority w:val="99"/>
    <w:semiHidden/>
    <w:rsid w:val="00C620CB"/>
    <w:rPr>
      <w:sz w:val="16"/>
      <w:szCs w:val="16"/>
    </w:rPr>
  </w:style>
  <w:style w:type="paragraph" w:styleId="CommentText">
    <w:name w:val="annotation text"/>
    <w:basedOn w:val="Normal"/>
    <w:link w:val="CommentTextChar"/>
    <w:uiPriority w:val="99"/>
    <w:semiHidden/>
    <w:rsid w:val="00C620CB"/>
    <w:pPr>
      <w:overflowPunct/>
      <w:autoSpaceDE/>
      <w:autoSpaceDN/>
      <w:adjustRightInd/>
      <w:textAlignment w:val="auto"/>
    </w:pPr>
    <w:rPr>
      <w:rFonts w:ascii="Archer Book" w:hAnsi="Archer Book"/>
      <w:sz w:val="20"/>
      <w:lang w:val="en-NZ"/>
    </w:rPr>
  </w:style>
  <w:style w:type="paragraph" w:styleId="CommentSubject">
    <w:name w:val="annotation subject"/>
    <w:basedOn w:val="CommentText"/>
    <w:next w:val="CommentText"/>
    <w:semiHidden/>
    <w:rsid w:val="003F2815"/>
    <w:pPr>
      <w:overflowPunct w:val="0"/>
      <w:autoSpaceDE w:val="0"/>
      <w:autoSpaceDN w:val="0"/>
      <w:adjustRightInd w:val="0"/>
      <w:textAlignment w:val="baseline"/>
    </w:pPr>
    <w:rPr>
      <w:rFonts w:ascii="Garamond" w:hAnsi="Garamond"/>
      <w:b/>
      <w:bCs/>
      <w:lang w:val="en-GB"/>
    </w:rPr>
  </w:style>
  <w:style w:type="table" w:styleId="TableContemporary">
    <w:name w:val="Table Contemporary"/>
    <w:basedOn w:val="TableNormal"/>
    <w:rsid w:val="00C35FBD"/>
    <w:pPr>
      <w:overflowPunct w:val="0"/>
      <w:autoSpaceDE w:val="0"/>
      <w:autoSpaceDN w:val="0"/>
      <w:adjustRightInd w:val="0"/>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HeaderChar">
    <w:name w:val="Header Char"/>
    <w:basedOn w:val="DefaultParagraphFont"/>
    <w:link w:val="Header"/>
    <w:uiPriority w:val="99"/>
    <w:rsid w:val="00D21BDB"/>
    <w:rPr>
      <w:rFonts w:ascii="Segoe UI" w:hAnsi="Segoe UI" w:cs="Segoe UI"/>
      <w:sz w:val="24"/>
      <w:szCs w:val="24"/>
      <w:lang w:val="en-GB" w:eastAsia="en-GB"/>
    </w:rPr>
  </w:style>
  <w:style w:type="table" w:styleId="ListTable4-Accent1">
    <w:name w:val="List Table 4 Accent 1"/>
    <w:basedOn w:val="TableNormal"/>
    <w:uiPriority w:val="49"/>
    <w:rsid w:val="005F167A"/>
    <w:rPr>
      <w:rFonts w:ascii="Segoe UI" w:hAnsi="Segoe UI"/>
      <w:color w:val="000000" w:themeColor="text1"/>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rPr>
        <w:rFonts w:ascii="Segoe UI" w:hAnsi="Segoe UI"/>
        <w:b/>
        <w:bCs/>
        <w:color w:val="000000" w:themeColor="text1"/>
        <w:sz w:val="24"/>
      </w:rPr>
      <w:tblPr/>
      <w:tcPr>
        <w:tcBorders>
          <w:top w:val="single" w:sz="4" w:space="0" w:color="FFCD00" w:themeColor="accent1"/>
          <w:left w:val="single" w:sz="4" w:space="0" w:color="FFCD00" w:themeColor="accent1"/>
          <w:bottom w:val="single" w:sz="4" w:space="0" w:color="FFCD00" w:themeColor="accent1"/>
          <w:right w:val="single" w:sz="4" w:space="0" w:color="FFCD00" w:themeColor="accent1"/>
          <w:insideH w:val="nil"/>
        </w:tcBorders>
        <w:shd w:val="clear" w:color="auto" w:fill="FFCD00" w:themeFill="accent1"/>
      </w:tcPr>
    </w:tblStylePr>
    <w:tblStylePr w:type="lastRow">
      <w:rPr>
        <w:b/>
        <w:bCs/>
      </w:rPr>
      <w:tblPr/>
      <w:tcPr>
        <w:tcBorders>
          <w:top w:val="double" w:sz="4" w:space="0" w:color="FFE166" w:themeColor="accent1" w:themeTint="99"/>
        </w:tcBorders>
      </w:tcPr>
    </w:tblStylePr>
    <w:tblStylePr w:type="firstCol">
      <w:rPr>
        <w:b/>
        <w:bCs/>
      </w:rPr>
    </w:tblStylePr>
    <w:tblStylePr w:type="lastCol">
      <w:rPr>
        <w:b/>
        <w:bCs/>
      </w:rPr>
    </w:tblStylePr>
    <w:tblStylePr w:type="band1Vert">
      <w:tblPr/>
      <w:tcPr>
        <w:shd w:val="clear" w:color="auto" w:fill="FFF5CC" w:themeFill="accent1" w:themeFillTint="33"/>
      </w:tcPr>
    </w:tblStylePr>
    <w:tblStylePr w:type="band1Horz">
      <w:tblPr/>
      <w:tcPr>
        <w:shd w:val="clear" w:color="auto" w:fill="FFF5CC" w:themeFill="accent1" w:themeFillTint="33"/>
      </w:tcPr>
    </w:tblStylePr>
    <w:tblStylePr w:type="band2Horz">
      <w:tblPr/>
      <w:tcPr>
        <w:shd w:val="clear" w:color="auto" w:fill="FFEB99" w:themeFill="accent1" w:themeFillTint="66"/>
      </w:tcPr>
    </w:tblStylePr>
  </w:style>
  <w:style w:type="table" w:styleId="ListTable3-Accent1">
    <w:name w:val="List Table 3 Accent 1"/>
    <w:basedOn w:val="TableNormal"/>
    <w:uiPriority w:val="48"/>
    <w:rsid w:val="005F167A"/>
    <w:tblPr>
      <w:tblStyleRowBandSize w:val="1"/>
      <w:tblStyleColBandSize w:val="1"/>
      <w:tblBorders>
        <w:top w:val="single" w:sz="4" w:space="0" w:color="FFCD00" w:themeColor="accent1"/>
        <w:left w:val="single" w:sz="4" w:space="0" w:color="FFCD00" w:themeColor="accent1"/>
        <w:bottom w:val="single" w:sz="4" w:space="0" w:color="FFCD00" w:themeColor="accent1"/>
        <w:right w:val="single" w:sz="4" w:space="0" w:color="FFCD00" w:themeColor="accent1"/>
      </w:tblBorders>
    </w:tblPr>
    <w:tblStylePr w:type="firstRow">
      <w:rPr>
        <w:b/>
        <w:bCs/>
        <w:color w:val="FFFFFF" w:themeColor="background1"/>
      </w:rPr>
      <w:tblPr/>
      <w:tcPr>
        <w:shd w:val="clear" w:color="auto" w:fill="FFCD00" w:themeFill="accent1"/>
      </w:tcPr>
    </w:tblStylePr>
    <w:tblStylePr w:type="lastRow">
      <w:rPr>
        <w:b/>
        <w:bCs/>
      </w:rPr>
      <w:tblPr/>
      <w:tcPr>
        <w:tcBorders>
          <w:top w:val="double" w:sz="4" w:space="0" w:color="FFCD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D00" w:themeColor="accent1"/>
          <w:right w:val="single" w:sz="4" w:space="0" w:color="FFCD00" w:themeColor="accent1"/>
        </w:tcBorders>
      </w:tcPr>
    </w:tblStylePr>
    <w:tblStylePr w:type="band1Horz">
      <w:tblPr/>
      <w:tcPr>
        <w:tcBorders>
          <w:top w:val="single" w:sz="4" w:space="0" w:color="FFCD00" w:themeColor="accent1"/>
          <w:bottom w:val="single" w:sz="4" w:space="0" w:color="FFCD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D00" w:themeColor="accent1"/>
          <w:left w:val="nil"/>
        </w:tcBorders>
      </w:tcPr>
    </w:tblStylePr>
    <w:tblStylePr w:type="swCell">
      <w:tblPr/>
      <w:tcPr>
        <w:tcBorders>
          <w:top w:val="double" w:sz="4" w:space="0" w:color="FFCD00" w:themeColor="accent1"/>
          <w:right w:val="nil"/>
        </w:tcBorders>
      </w:tcPr>
    </w:tblStylePr>
  </w:style>
  <w:style w:type="table" w:styleId="ListTable2-Accent6">
    <w:name w:val="List Table 2 Accent 6"/>
    <w:basedOn w:val="TableNormal"/>
    <w:uiPriority w:val="47"/>
    <w:rsid w:val="005F167A"/>
    <w:tblPr>
      <w:tblStyleRowBandSize w:val="1"/>
      <w:tblStyleColBandSize w:val="1"/>
      <w:tblBorders>
        <w:top w:val="single" w:sz="4" w:space="0" w:color="FAE8C1" w:themeColor="accent6" w:themeTint="99"/>
        <w:bottom w:val="single" w:sz="4" w:space="0" w:color="FAE8C1" w:themeColor="accent6" w:themeTint="99"/>
        <w:insideH w:val="single" w:sz="4" w:space="0" w:color="FAE8C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7EA" w:themeFill="accent6" w:themeFillTint="33"/>
      </w:tcPr>
    </w:tblStylePr>
    <w:tblStylePr w:type="band1Horz">
      <w:tblPr/>
      <w:tcPr>
        <w:shd w:val="clear" w:color="auto" w:fill="FDF7EA" w:themeFill="accent6" w:themeFillTint="33"/>
      </w:tcPr>
    </w:tblStylePr>
  </w:style>
  <w:style w:type="table" w:styleId="GridTable4-Accent1">
    <w:name w:val="Grid Table 4 Accent 1"/>
    <w:basedOn w:val="TableNormal"/>
    <w:uiPriority w:val="49"/>
    <w:rsid w:val="005F167A"/>
    <w:tblPr>
      <w:tblStyleRowBandSize w:val="1"/>
      <w:tblStyleColBandSize w:val="1"/>
      <w:tblBorders>
        <w:top w:val="single" w:sz="4" w:space="0" w:color="FFE166" w:themeColor="accent1" w:themeTint="99"/>
        <w:left w:val="single" w:sz="4" w:space="0" w:color="FFE166" w:themeColor="accent1" w:themeTint="99"/>
        <w:bottom w:val="single" w:sz="4" w:space="0" w:color="FFE166" w:themeColor="accent1" w:themeTint="99"/>
        <w:right w:val="single" w:sz="4" w:space="0" w:color="FFE166" w:themeColor="accent1" w:themeTint="99"/>
        <w:insideH w:val="single" w:sz="4" w:space="0" w:color="FFE166" w:themeColor="accent1" w:themeTint="99"/>
        <w:insideV w:val="single" w:sz="4" w:space="0" w:color="FFE166" w:themeColor="accent1" w:themeTint="99"/>
      </w:tblBorders>
    </w:tblPr>
    <w:tblStylePr w:type="firstRow">
      <w:rPr>
        <w:b/>
        <w:bCs/>
        <w:color w:val="FFFFFF" w:themeColor="background1"/>
      </w:rPr>
      <w:tblPr/>
      <w:tcPr>
        <w:tcBorders>
          <w:top w:val="single" w:sz="4" w:space="0" w:color="FFCD00" w:themeColor="accent1"/>
          <w:left w:val="single" w:sz="4" w:space="0" w:color="FFCD00" w:themeColor="accent1"/>
          <w:bottom w:val="single" w:sz="4" w:space="0" w:color="FFCD00" w:themeColor="accent1"/>
          <w:right w:val="single" w:sz="4" w:space="0" w:color="FFCD00" w:themeColor="accent1"/>
          <w:insideH w:val="nil"/>
          <w:insideV w:val="nil"/>
        </w:tcBorders>
        <w:shd w:val="clear" w:color="auto" w:fill="FFCD00" w:themeFill="accent1"/>
      </w:tcPr>
    </w:tblStylePr>
    <w:tblStylePr w:type="lastRow">
      <w:rPr>
        <w:b/>
        <w:bCs/>
      </w:rPr>
      <w:tblPr/>
      <w:tcPr>
        <w:tcBorders>
          <w:top w:val="double" w:sz="4" w:space="0" w:color="FFCD00" w:themeColor="accent1"/>
        </w:tcBorders>
      </w:tcPr>
    </w:tblStylePr>
    <w:tblStylePr w:type="firstCol">
      <w:rPr>
        <w:b/>
        <w:bCs/>
      </w:rPr>
    </w:tblStylePr>
    <w:tblStylePr w:type="lastCol">
      <w:rPr>
        <w:b/>
        <w:bCs/>
      </w:rPr>
    </w:tblStylePr>
    <w:tblStylePr w:type="band1Vert">
      <w:tblPr/>
      <w:tcPr>
        <w:shd w:val="clear" w:color="auto" w:fill="FFF5CC" w:themeFill="accent1" w:themeFillTint="33"/>
      </w:tcPr>
    </w:tblStylePr>
    <w:tblStylePr w:type="band1Horz">
      <w:tblPr/>
      <w:tcPr>
        <w:shd w:val="clear" w:color="auto" w:fill="FFF5CC" w:themeFill="accent1" w:themeFillTint="33"/>
      </w:tcPr>
    </w:tblStylePr>
  </w:style>
  <w:style w:type="paragraph" w:styleId="Footer">
    <w:name w:val="footer"/>
    <w:basedOn w:val="Normal"/>
    <w:link w:val="FooterChar"/>
    <w:uiPriority w:val="99"/>
    <w:unhideWhenUsed/>
    <w:rsid w:val="00D21BDB"/>
    <w:pPr>
      <w:tabs>
        <w:tab w:val="center" w:pos="4513"/>
        <w:tab w:val="right" w:pos="9026"/>
      </w:tabs>
    </w:pPr>
  </w:style>
  <w:style w:type="paragraph" w:customStyle="1" w:styleId="HighlightHeading">
    <w:name w:val="Highlight Heading"/>
    <w:basedOn w:val="Normal"/>
    <w:link w:val="HighlightHeadingChar"/>
    <w:qFormat/>
    <w:rsid w:val="00C030A3"/>
    <w:pPr>
      <w:shd w:val="clear" w:color="auto" w:fill="65C5B4"/>
      <w:tabs>
        <w:tab w:val="right" w:pos="9070"/>
      </w:tabs>
    </w:pPr>
    <w:rPr>
      <w:b/>
      <w:bCs/>
      <w:sz w:val="28"/>
      <w:szCs w:val="28"/>
    </w:rPr>
  </w:style>
  <w:style w:type="character" w:customStyle="1" w:styleId="HighlightHeadingChar">
    <w:name w:val="Highlight Heading Char"/>
    <w:basedOn w:val="DefaultParagraphFont"/>
    <w:link w:val="HighlightHeading"/>
    <w:rsid w:val="00C030A3"/>
    <w:rPr>
      <w:rFonts w:ascii="Segoe UI" w:hAnsi="Segoe UI" w:cs="Segoe UI"/>
      <w:b/>
      <w:bCs/>
      <w:sz w:val="28"/>
      <w:szCs w:val="28"/>
      <w:shd w:val="clear" w:color="auto" w:fill="65C5B4"/>
      <w:lang w:val="en-GB" w:eastAsia="en-GB"/>
    </w:rPr>
  </w:style>
  <w:style w:type="paragraph" w:customStyle="1" w:styleId="BodyBold">
    <w:name w:val="Body Bold"/>
    <w:basedOn w:val="Normal"/>
    <w:link w:val="BodyBoldChar"/>
    <w:qFormat/>
    <w:rsid w:val="00CD3980"/>
    <w:pPr>
      <w:tabs>
        <w:tab w:val="left" w:pos="2520"/>
      </w:tabs>
      <w:spacing w:after="120"/>
    </w:pPr>
    <w:rPr>
      <w:b/>
      <w:sz w:val="20"/>
    </w:rPr>
  </w:style>
  <w:style w:type="paragraph" w:customStyle="1" w:styleId="Body10">
    <w:name w:val="Body 10"/>
    <w:basedOn w:val="Normal"/>
    <w:link w:val="Body10Char"/>
    <w:qFormat/>
    <w:rsid w:val="00A04EA7"/>
    <w:rPr>
      <w:sz w:val="20"/>
    </w:rPr>
  </w:style>
  <w:style w:type="character" w:customStyle="1" w:styleId="BodyBoldChar">
    <w:name w:val="Body Bold Char"/>
    <w:basedOn w:val="DefaultParagraphFont"/>
    <w:link w:val="BodyBold"/>
    <w:rsid w:val="00CD3980"/>
    <w:rPr>
      <w:rFonts w:ascii="Segoe UI" w:hAnsi="Segoe UI" w:cs="Segoe UI"/>
      <w:b/>
      <w:lang w:val="en-GB" w:eastAsia="en-GB"/>
    </w:rPr>
  </w:style>
  <w:style w:type="paragraph" w:customStyle="1" w:styleId="Body12">
    <w:name w:val="Body 12"/>
    <w:basedOn w:val="Body10"/>
    <w:link w:val="Body12Char"/>
    <w:qFormat/>
    <w:rsid w:val="00CD3980"/>
    <w:rPr>
      <w:sz w:val="24"/>
    </w:rPr>
  </w:style>
  <w:style w:type="character" w:customStyle="1" w:styleId="Body10Char">
    <w:name w:val="Body 10 Char"/>
    <w:basedOn w:val="DefaultParagraphFont"/>
    <w:link w:val="Body10"/>
    <w:rsid w:val="00A04EA7"/>
    <w:rPr>
      <w:rFonts w:ascii="Segoe UI" w:hAnsi="Segoe UI" w:cs="Segoe UI"/>
      <w:szCs w:val="24"/>
      <w:lang w:val="en-GB" w:eastAsia="en-GB"/>
    </w:rPr>
  </w:style>
  <w:style w:type="character" w:customStyle="1" w:styleId="Body12Char">
    <w:name w:val="Body 12 Char"/>
    <w:basedOn w:val="Body10Char"/>
    <w:link w:val="Body12"/>
    <w:rsid w:val="00CD3980"/>
    <w:rPr>
      <w:rFonts w:ascii="Segoe UI" w:hAnsi="Segoe UI" w:cs="Segoe UI"/>
      <w:sz w:val="24"/>
      <w:szCs w:val="24"/>
      <w:lang w:val="en-GB" w:eastAsia="en-GB"/>
    </w:rPr>
  </w:style>
  <w:style w:type="character" w:customStyle="1" w:styleId="FooterChar">
    <w:name w:val="Footer Char"/>
    <w:basedOn w:val="DefaultParagraphFont"/>
    <w:link w:val="Footer"/>
    <w:uiPriority w:val="99"/>
    <w:rsid w:val="00D21BDB"/>
    <w:rPr>
      <w:rFonts w:ascii="Segoe UI" w:hAnsi="Segoe UI" w:cs="Segoe UI"/>
      <w:sz w:val="24"/>
      <w:szCs w:val="24"/>
      <w:lang w:val="en-GB" w:eastAsia="en-GB"/>
    </w:rPr>
  </w:style>
  <w:style w:type="character" w:customStyle="1" w:styleId="Heading2Char">
    <w:name w:val="Heading 2 Char"/>
    <w:basedOn w:val="DefaultParagraphFont"/>
    <w:link w:val="Heading2"/>
    <w:uiPriority w:val="9"/>
    <w:semiHidden/>
    <w:rsid w:val="00470DEA"/>
    <w:rPr>
      <w:rFonts w:asciiTheme="majorHAnsi" w:eastAsiaTheme="majorEastAsia" w:hAnsiTheme="majorHAnsi" w:cstheme="majorBidi"/>
      <w:color w:val="BF9900" w:themeColor="accent1" w:themeShade="BF"/>
      <w:sz w:val="32"/>
      <w:szCs w:val="32"/>
    </w:rPr>
  </w:style>
  <w:style w:type="character" w:customStyle="1" w:styleId="Heading3Char">
    <w:name w:val="Heading 3 Char"/>
    <w:basedOn w:val="DefaultParagraphFont"/>
    <w:link w:val="Heading3"/>
    <w:uiPriority w:val="9"/>
    <w:semiHidden/>
    <w:rsid w:val="00470DEA"/>
    <w:rPr>
      <w:rFonts w:asciiTheme="majorHAnsi" w:eastAsiaTheme="majorEastAsia" w:hAnsiTheme="majorHAnsi" w:cstheme="majorBidi"/>
      <w:color w:val="BF9900" w:themeColor="accent1" w:themeShade="BF"/>
      <w:sz w:val="28"/>
      <w:szCs w:val="28"/>
    </w:rPr>
  </w:style>
  <w:style w:type="character" w:customStyle="1" w:styleId="Heading4Char">
    <w:name w:val="Heading 4 Char"/>
    <w:basedOn w:val="DefaultParagraphFont"/>
    <w:link w:val="Heading4"/>
    <w:uiPriority w:val="9"/>
    <w:semiHidden/>
    <w:rsid w:val="00470DEA"/>
    <w:rPr>
      <w:rFonts w:asciiTheme="majorHAnsi" w:eastAsiaTheme="majorEastAsia" w:hAnsiTheme="majorHAnsi" w:cstheme="majorBidi"/>
      <w:color w:val="BF9900" w:themeColor="accent1" w:themeShade="BF"/>
      <w:sz w:val="24"/>
      <w:szCs w:val="24"/>
    </w:rPr>
  </w:style>
  <w:style w:type="character" w:customStyle="1" w:styleId="Heading5Char">
    <w:name w:val="Heading 5 Char"/>
    <w:basedOn w:val="DefaultParagraphFont"/>
    <w:link w:val="Heading5"/>
    <w:uiPriority w:val="9"/>
    <w:semiHidden/>
    <w:rsid w:val="00470DEA"/>
    <w:rPr>
      <w:rFonts w:asciiTheme="majorHAnsi" w:eastAsiaTheme="majorEastAsia" w:hAnsiTheme="majorHAnsi" w:cstheme="majorBidi"/>
      <w:caps/>
      <w:color w:val="BF9900" w:themeColor="accent1" w:themeShade="BF"/>
      <w:sz w:val="22"/>
      <w:szCs w:val="22"/>
    </w:rPr>
  </w:style>
  <w:style w:type="character" w:customStyle="1" w:styleId="Heading6Char">
    <w:name w:val="Heading 6 Char"/>
    <w:basedOn w:val="DefaultParagraphFont"/>
    <w:link w:val="Heading6"/>
    <w:uiPriority w:val="9"/>
    <w:semiHidden/>
    <w:rsid w:val="00470DEA"/>
    <w:rPr>
      <w:rFonts w:asciiTheme="majorHAnsi" w:eastAsiaTheme="majorEastAsia" w:hAnsiTheme="majorHAnsi" w:cstheme="majorBidi"/>
      <w:i/>
      <w:iCs/>
      <w:caps/>
      <w:color w:val="806600" w:themeColor="accent1" w:themeShade="80"/>
      <w:sz w:val="22"/>
      <w:szCs w:val="22"/>
    </w:rPr>
  </w:style>
  <w:style w:type="character" w:customStyle="1" w:styleId="Heading7Char">
    <w:name w:val="Heading 7 Char"/>
    <w:basedOn w:val="DefaultParagraphFont"/>
    <w:link w:val="Heading7"/>
    <w:uiPriority w:val="9"/>
    <w:semiHidden/>
    <w:rsid w:val="00470DEA"/>
    <w:rPr>
      <w:rFonts w:asciiTheme="majorHAnsi" w:eastAsiaTheme="majorEastAsia" w:hAnsiTheme="majorHAnsi" w:cstheme="majorBidi"/>
      <w:b/>
      <w:bCs/>
      <w:color w:val="806600" w:themeColor="accent1" w:themeShade="80"/>
      <w:sz w:val="22"/>
      <w:szCs w:val="22"/>
    </w:rPr>
  </w:style>
  <w:style w:type="character" w:customStyle="1" w:styleId="Heading8Char">
    <w:name w:val="Heading 8 Char"/>
    <w:basedOn w:val="DefaultParagraphFont"/>
    <w:link w:val="Heading8"/>
    <w:uiPriority w:val="9"/>
    <w:semiHidden/>
    <w:rsid w:val="00470DEA"/>
    <w:rPr>
      <w:rFonts w:asciiTheme="majorHAnsi" w:eastAsiaTheme="majorEastAsia" w:hAnsiTheme="majorHAnsi" w:cstheme="majorBidi"/>
      <w:b/>
      <w:bCs/>
      <w:i/>
      <w:iCs/>
      <w:color w:val="806600" w:themeColor="accent1" w:themeShade="80"/>
      <w:sz w:val="22"/>
      <w:szCs w:val="22"/>
    </w:rPr>
  </w:style>
  <w:style w:type="character" w:customStyle="1" w:styleId="Heading9Char">
    <w:name w:val="Heading 9 Char"/>
    <w:basedOn w:val="DefaultParagraphFont"/>
    <w:link w:val="Heading9"/>
    <w:uiPriority w:val="9"/>
    <w:semiHidden/>
    <w:rsid w:val="00470DEA"/>
    <w:rPr>
      <w:rFonts w:asciiTheme="majorHAnsi" w:eastAsiaTheme="majorEastAsia" w:hAnsiTheme="majorHAnsi" w:cstheme="majorBidi"/>
      <w:i/>
      <w:iCs/>
      <w:color w:val="806600" w:themeColor="accent1" w:themeShade="80"/>
      <w:sz w:val="22"/>
      <w:szCs w:val="22"/>
    </w:rPr>
  </w:style>
  <w:style w:type="paragraph" w:styleId="TOC1">
    <w:name w:val="toc 1"/>
    <w:basedOn w:val="Normal"/>
    <w:next w:val="Normal"/>
    <w:autoRedefine/>
    <w:uiPriority w:val="39"/>
    <w:unhideWhenUsed/>
    <w:rsid w:val="00470DEA"/>
    <w:pPr>
      <w:overflowPunct/>
      <w:autoSpaceDE/>
      <w:autoSpaceDN/>
      <w:adjustRightInd/>
      <w:spacing w:before="360" w:after="360"/>
      <w:textAlignment w:val="auto"/>
    </w:pPr>
    <w:rPr>
      <w:rFonts w:eastAsiaTheme="minorEastAsia" w:cstheme="minorHAnsi"/>
      <w:b/>
      <w:bCs/>
      <w:caps/>
      <w:color w:val="000000" w:themeColor="text1"/>
      <w:sz w:val="22"/>
      <w:szCs w:val="22"/>
      <w:u w:val="single"/>
      <w:lang w:val="en-NZ" w:eastAsia="en-NZ"/>
    </w:rPr>
  </w:style>
  <w:style w:type="paragraph" w:styleId="TOC2">
    <w:name w:val="toc 2"/>
    <w:basedOn w:val="Normal"/>
    <w:next w:val="Normal"/>
    <w:autoRedefine/>
    <w:uiPriority w:val="39"/>
    <w:unhideWhenUsed/>
    <w:rsid w:val="00470DEA"/>
    <w:pPr>
      <w:overflowPunct/>
      <w:autoSpaceDE/>
      <w:autoSpaceDN/>
      <w:adjustRightInd/>
      <w:spacing w:after="160"/>
      <w:textAlignment w:val="auto"/>
    </w:pPr>
    <w:rPr>
      <w:rFonts w:eastAsiaTheme="minorEastAsia" w:cstheme="minorHAnsi"/>
      <w:b/>
      <w:bCs/>
      <w:smallCaps/>
      <w:color w:val="000000" w:themeColor="text1"/>
      <w:sz w:val="22"/>
      <w:szCs w:val="22"/>
      <w:lang w:val="en-NZ" w:eastAsia="en-NZ"/>
    </w:rPr>
  </w:style>
  <w:style w:type="paragraph" w:styleId="TOC3">
    <w:name w:val="toc 3"/>
    <w:basedOn w:val="Normal"/>
    <w:next w:val="Normal"/>
    <w:autoRedefine/>
    <w:uiPriority w:val="39"/>
    <w:unhideWhenUsed/>
    <w:rsid w:val="00470DEA"/>
    <w:pPr>
      <w:overflowPunct/>
      <w:autoSpaceDE/>
      <w:autoSpaceDN/>
      <w:adjustRightInd/>
      <w:spacing w:after="160"/>
      <w:textAlignment w:val="auto"/>
    </w:pPr>
    <w:rPr>
      <w:rFonts w:eastAsiaTheme="minorEastAsia" w:cstheme="minorHAnsi"/>
      <w:smallCaps/>
      <w:color w:val="000000" w:themeColor="text1"/>
      <w:sz w:val="22"/>
      <w:szCs w:val="22"/>
      <w:lang w:val="en-NZ" w:eastAsia="en-NZ"/>
    </w:rPr>
  </w:style>
  <w:style w:type="paragraph" w:styleId="TOC4">
    <w:name w:val="toc 4"/>
    <w:basedOn w:val="Normal"/>
    <w:next w:val="Normal"/>
    <w:autoRedefine/>
    <w:unhideWhenUsed/>
    <w:rsid w:val="00470DEA"/>
    <w:pPr>
      <w:overflowPunct/>
      <w:autoSpaceDE/>
      <w:autoSpaceDN/>
      <w:adjustRightInd/>
      <w:spacing w:after="160"/>
      <w:textAlignment w:val="auto"/>
    </w:pPr>
    <w:rPr>
      <w:rFonts w:eastAsiaTheme="minorEastAsia" w:cstheme="minorHAnsi"/>
      <w:color w:val="000000" w:themeColor="text1"/>
      <w:sz w:val="22"/>
      <w:szCs w:val="22"/>
      <w:lang w:val="en-NZ" w:eastAsia="en-NZ"/>
    </w:rPr>
  </w:style>
  <w:style w:type="paragraph" w:styleId="TOC5">
    <w:name w:val="toc 5"/>
    <w:basedOn w:val="Normal"/>
    <w:next w:val="Normal"/>
    <w:autoRedefine/>
    <w:unhideWhenUsed/>
    <w:rsid w:val="00470DEA"/>
    <w:pPr>
      <w:overflowPunct/>
      <w:autoSpaceDE/>
      <w:autoSpaceDN/>
      <w:adjustRightInd/>
      <w:spacing w:after="160"/>
      <w:textAlignment w:val="auto"/>
    </w:pPr>
    <w:rPr>
      <w:rFonts w:eastAsiaTheme="minorEastAsia" w:cstheme="minorHAnsi"/>
      <w:color w:val="000000" w:themeColor="text1"/>
      <w:sz w:val="22"/>
      <w:szCs w:val="22"/>
      <w:lang w:val="en-NZ" w:eastAsia="en-NZ"/>
    </w:rPr>
  </w:style>
  <w:style w:type="paragraph" w:styleId="TOC6">
    <w:name w:val="toc 6"/>
    <w:basedOn w:val="Normal"/>
    <w:next w:val="Normal"/>
    <w:autoRedefine/>
    <w:unhideWhenUsed/>
    <w:rsid w:val="00470DEA"/>
    <w:pPr>
      <w:overflowPunct/>
      <w:autoSpaceDE/>
      <w:autoSpaceDN/>
      <w:adjustRightInd/>
      <w:spacing w:after="160"/>
      <w:textAlignment w:val="auto"/>
    </w:pPr>
    <w:rPr>
      <w:rFonts w:eastAsiaTheme="minorEastAsia" w:cstheme="minorHAnsi"/>
      <w:color w:val="000000" w:themeColor="text1"/>
      <w:sz w:val="22"/>
      <w:szCs w:val="22"/>
      <w:lang w:val="en-NZ" w:eastAsia="en-NZ"/>
    </w:rPr>
  </w:style>
  <w:style w:type="paragraph" w:styleId="TOC7">
    <w:name w:val="toc 7"/>
    <w:basedOn w:val="Normal"/>
    <w:next w:val="Normal"/>
    <w:autoRedefine/>
    <w:unhideWhenUsed/>
    <w:rsid w:val="00470DEA"/>
    <w:pPr>
      <w:overflowPunct/>
      <w:autoSpaceDE/>
      <w:autoSpaceDN/>
      <w:adjustRightInd/>
      <w:spacing w:after="160"/>
      <w:textAlignment w:val="auto"/>
    </w:pPr>
    <w:rPr>
      <w:rFonts w:eastAsiaTheme="minorEastAsia" w:cstheme="minorHAnsi"/>
      <w:color w:val="000000" w:themeColor="text1"/>
      <w:sz w:val="22"/>
      <w:szCs w:val="22"/>
      <w:lang w:val="en-NZ" w:eastAsia="en-NZ"/>
    </w:rPr>
  </w:style>
  <w:style w:type="paragraph" w:styleId="TOC8">
    <w:name w:val="toc 8"/>
    <w:basedOn w:val="Normal"/>
    <w:next w:val="Normal"/>
    <w:autoRedefine/>
    <w:unhideWhenUsed/>
    <w:rsid w:val="00470DEA"/>
    <w:pPr>
      <w:overflowPunct/>
      <w:autoSpaceDE/>
      <w:autoSpaceDN/>
      <w:adjustRightInd/>
      <w:spacing w:after="160"/>
      <w:textAlignment w:val="auto"/>
    </w:pPr>
    <w:rPr>
      <w:rFonts w:eastAsiaTheme="minorEastAsia" w:cstheme="minorHAnsi"/>
      <w:color w:val="000000" w:themeColor="text1"/>
      <w:sz w:val="22"/>
      <w:szCs w:val="22"/>
      <w:lang w:val="en-NZ" w:eastAsia="en-NZ"/>
    </w:rPr>
  </w:style>
  <w:style w:type="paragraph" w:styleId="TOC9">
    <w:name w:val="toc 9"/>
    <w:basedOn w:val="Normal"/>
    <w:next w:val="Normal"/>
    <w:autoRedefine/>
    <w:unhideWhenUsed/>
    <w:rsid w:val="00470DEA"/>
    <w:pPr>
      <w:overflowPunct/>
      <w:autoSpaceDE/>
      <w:autoSpaceDN/>
      <w:adjustRightInd/>
      <w:spacing w:after="160"/>
      <w:textAlignment w:val="auto"/>
    </w:pPr>
    <w:rPr>
      <w:rFonts w:eastAsiaTheme="minorEastAsia" w:cstheme="minorHAnsi"/>
      <w:color w:val="000000" w:themeColor="text1"/>
      <w:sz w:val="22"/>
      <w:szCs w:val="22"/>
      <w:lang w:val="en-NZ" w:eastAsia="en-NZ"/>
    </w:rPr>
  </w:style>
  <w:style w:type="character" w:styleId="Hyperlink">
    <w:name w:val="Hyperlink"/>
    <w:basedOn w:val="DefaultParagraphFont"/>
    <w:uiPriority w:val="99"/>
    <w:unhideWhenUsed/>
    <w:rsid w:val="00470DEA"/>
    <w:rPr>
      <w:color w:val="0066FF"/>
      <w:u w:val="single"/>
    </w:rPr>
  </w:style>
  <w:style w:type="paragraph" w:customStyle="1" w:styleId="INTROPARAGRAPH">
    <w:name w:val="INTRO PARAGRAPH"/>
    <w:basedOn w:val="Normal"/>
    <w:qFormat/>
    <w:rsid w:val="00470DEA"/>
    <w:pPr>
      <w:overflowPunct/>
      <w:autoSpaceDE/>
      <w:autoSpaceDN/>
      <w:adjustRightInd/>
      <w:spacing w:after="40" w:line="400" w:lineRule="exact"/>
      <w:textAlignment w:val="auto"/>
    </w:pPr>
    <w:rPr>
      <w:rFonts w:ascii="Arial" w:eastAsiaTheme="minorHAnsi" w:hAnsi="Arial" w:cs="Arial"/>
      <w:color w:val="000000" w:themeColor="text1"/>
      <w:sz w:val="32"/>
      <w:szCs w:val="32"/>
      <w:lang w:val="en-US" w:eastAsia="en-US"/>
    </w:rPr>
  </w:style>
  <w:style w:type="paragraph" w:customStyle="1" w:styleId="Subheading">
    <w:name w:val="Subheading"/>
    <w:basedOn w:val="Heading2"/>
    <w:next w:val="Heading2"/>
    <w:rsid w:val="00470DEA"/>
    <w:pPr>
      <w:spacing w:line="340" w:lineRule="exact"/>
    </w:pPr>
    <w:rPr>
      <w:rFonts w:ascii="Arial" w:hAnsi="Arial" w:cs="Arial"/>
      <w:color w:val="auto"/>
      <w:sz w:val="28"/>
      <w:szCs w:val="28"/>
      <w:lang w:val="en-US" w:eastAsia="en-US"/>
    </w:rPr>
  </w:style>
  <w:style w:type="paragraph" w:customStyle="1" w:styleId="Default">
    <w:name w:val="Default"/>
    <w:rsid w:val="00470DEA"/>
    <w:pPr>
      <w:autoSpaceDE w:val="0"/>
      <w:autoSpaceDN w:val="0"/>
      <w:adjustRightInd w:val="0"/>
      <w:spacing w:after="160" w:line="259" w:lineRule="auto"/>
    </w:pPr>
    <w:rPr>
      <w:rFonts w:ascii="Omnes Medium" w:eastAsiaTheme="minorHAnsi" w:hAnsi="Omnes Medium" w:cs="Omnes Medium"/>
      <w:color w:val="000000"/>
      <w:sz w:val="24"/>
      <w:szCs w:val="24"/>
      <w:lang w:eastAsia="en-US"/>
    </w:rPr>
  </w:style>
  <w:style w:type="paragraph" w:styleId="BodyText">
    <w:name w:val="Body Text"/>
    <w:aliases w:val="MoE: Body Text"/>
    <w:basedOn w:val="Normal"/>
    <w:link w:val="BodyTextChar"/>
    <w:rsid w:val="00470DEA"/>
    <w:pPr>
      <w:overflowPunct/>
      <w:autoSpaceDE/>
      <w:autoSpaceDN/>
      <w:adjustRightInd/>
      <w:spacing w:after="240" w:line="240" w:lineRule="atLeast"/>
      <w:textAlignment w:val="auto"/>
    </w:pPr>
    <w:rPr>
      <w:rFonts w:ascii="Arial" w:eastAsiaTheme="minorHAnsi" w:hAnsi="Arial" w:cstheme="minorBidi"/>
      <w:color w:val="000000" w:themeColor="text1"/>
      <w:sz w:val="20"/>
      <w:szCs w:val="20"/>
      <w:lang w:val="en-NZ" w:eastAsia="en-US"/>
    </w:rPr>
  </w:style>
  <w:style w:type="character" w:customStyle="1" w:styleId="BodyTextChar">
    <w:name w:val="Body Text Char"/>
    <w:aliases w:val="MoE: Body Text Char"/>
    <w:basedOn w:val="DefaultParagraphFont"/>
    <w:link w:val="BodyText"/>
    <w:rsid w:val="00470DEA"/>
    <w:rPr>
      <w:rFonts w:ascii="Arial" w:eastAsiaTheme="minorHAnsi" w:hAnsi="Arial" w:cstheme="minorBidi"/>
      <w:color w:val="000000" w:themeColor="text1"/>
      <w:lang w:eastAsia="en-US"/>
    </w:rPr>
  </w:style>
  <w:style w:type="paragraph" w:styleId="TOCHeading">
    <w:name w:val="TOC Heading"/>
    <w:basedOn w:val="Heading1"/>
    <w:next w:val="Normal"/>
    <w:uiPriority w:val="39"/>
    <w:unhideWhenUsed/>
    <w:qFormat/>
    <w:rsid w:val="00470DEA"/>
    <w:pPr>
      <w:keepNext/>
      <w:keepLines/>
      <w:overflowPunct/>
      <w:autoSpaceDE/>
      <w:autoSpaceDN/>
      <w:adjustRightInd/>
      <w:spacing w:before="400" w:after="40"/>
      <w:textAlignment w:val="auto"/>
      <w:outlineLvl w:val="9"/>
    </w:pPr>
    <w:rPr>
      <w:rFonts w:asciiTheme="majorHAnsi" w:eastAsiaTheme="majorEastAsia" w:hAnsiTheme="majorHAnsi" w:cstheme="majorBidi"/>
      <w:b w:val="0"/>
      <w:color w:val="806600" w:themeColor="accent1" w:themeShade="80"/>
      <w:sz w:val="36"/>
      <w:szCs w:val="36"/>
      <w:lang w:val="en-NZ" w:eastAsia="en-NZ"/>
    </w:rPr>
  </w:style>
  <w:style w:type="paragraph" w:styleId="ListParagraph">
    <w:name w:val="List Paragraph"/>
    <w:aliases w:val="Bike Wise List Paragraph,Rec para,List Paragraph1,Recommendation,List Paragraph11,F5 List Paragraph,Dot pt,No Spacing1,List Paragraph Char Char Char,Indicator Text,Colorful List - Accent 11,Numbered Para 1,Bullet 1,Bullet Points,TOC style"/>
    <w:basedOn w:val="Normal"/>
    <w:link w:val="ListParagraphChar"/>
    <w:uiPriority w:val="34"/>
    <w:qFormat/>
    <w:rsid w:val="00470DEA"/>
    <w:pPr>
      <w:overflowPunct/>
      <w:autoSpaceDE/>
      <w:autoSpaceDN/>
      <w:adjustRightInd/>
      <w:spacing w:after="160"/>
      <w:ind w:left="720"/>
      <w:contextualSpacing/>
      <w:textAlignment w:val="auto"/>
    </w:pPr>
    <w:rPr>
      <w:rFonts w:eastAsiaTheme="minorEastAsia" w:cstheme="minorBidi"/>
      <w:color w:val="000000" w:themeColor="text1"/>
      <w:sz w:val="22"/>
      <w:szCs w:val="22"/>
      <w:lang w:val="en-NZ" w:eastAsia="en-NZ"/>
    </w:rPr>
  </w:style>
  <w:style w:type="table" w:styleId="GridTable2-Accent1">
    <w:name w:val="Grid Table 2 Accent 1"/>
    <w:basedOn w:val="TableNormal"/>
    <w:uiPriority w:val="47"/>
    <w:rsid w:val="00470DEA"/>
    <w:pPr>
      <w:spacing w:after="160" w:line="259" w:lineRule="auto"/>
    </w:pPr>
    <w:rPr>
      <w:rFonts w:asciiTheme="minorHAnsi" w:eastAsiaTheme="minorEastAsia" w:hAnsiTheme="minorHAnsi" w:cstheme="minorBidi"/>
      <w:sz w:val="22"/>
      <w:szCs w:val="22"/>
    </w:rPr>
    <w:tblPr>
      <w:tblStyleRowBandSize w:val="1"/>
      <w:tblStyleColBandSize w:val="1"/>
      <w:tblBorders>
        <w:top w:val="single" w:sz="2" w:space="0" w:color="FFE166" w:themeColor="accent1" w:themeTint="99"/>
        <w:bottom w:val="single" w:sz="2" w:space="0" w:color="FFE166" w:themeColor="accent1" w:themeTint="99"/>
        <w:insideH w:val="single" w:sz="2" w:space="0" w:color="FFE166" w:themeColor="accent1" w:themeTint="99"/>
        <w:insideV w:val="single" w:sz="2" w:space="0" w:color="FFE166" w:themeColor="accent1" w:themeTint="99"/>
      </w:tblBorders>
    </w:tblPr>
    <w:tblStylePr w:type="firstRow">
      <w:rPr>
        <w:b/>
        <w:bCs/>
      </w:rPr>
      <w:tblPr/>
      <w:tcPr>
        <w:tcBorders>
          <w:top w:val="nil"/>
          <w:bottom w:val="single" w:sz="12" w:space="0" w:color="FFE166" w:themeColor="accent1" w:themeTint="99"/>
          <w:insideH w:val="nil"/>
          <w:insideV w:val="nil"/>
        </w:tcBorders>
        <w:shd w:val="clear" w:color="auto" w:fill="FFFFFF" w:themeFill="background1"/>
      </w:tcPr>
    </w:tblStylePr>
    <w:tblStylePr w:type="lastRow">
      <w:rPr>
        <w:b/>
        <w:bCs/>
      </w:rPr>
      <w:tblPr/>
      <w:tcPr>
        <w:tcBorders>
          <w:top w:val="double" w:sz="2" w:space="0" w:color="FFE166"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5CC" w:themeFill="accent1" w:themeFillTint="33"/>
      </w:tcPr>
    </w:tblStylePr>
    <w:tblStylePr w:type="band1Horz">
      <w:tblPr/>
      <w:tcPr>
        <w:shd w:val="clear" w:color="auto" w:fill="FFF5CC" w:themeFill="accent1" w:themeFillTint="33"/>
      </w:tcPr>
    </w:tblStylePr>
  </w:style>
  <w:style w:type="character" w:customStyle="1" w:styleId="UnresolvedMention1">
    <w:name w:val="Unresolved Mention1"/>
    <w:basedOn w:val="DefaultParagraphFont"/>
    <w:uiPriority w:val="99"/>
    <w:semiHidden/>
    <w:unhideWhenUsed/>
    <w:rsid w:val="00470DEA"/>
    <w:rPr>
      <w:color w:val="605E5C"/>
      <w:shd w:val="clear" w:color="auto" w:fill="E1DFDD"/>
    </w:rPr>
  </w:style>
  <w:style w:type="paragraph" w:customStyle="1" w:styleId="paragraph">
    <w:name w:val="paragraph"/>
    <w:basedOn w:val="Normal"/>
    <w:rsid w:val="00470DEA"/>
    <w:pPr>
      <w:overflowPunct/>
      <w:autoSpaceDE/>
      <w:autoSpaceDN/>
      <w:adjustRightInd/>
      <w:spacing w:before="100" w:beforeAutospacing="1" w:after="100" w:afterAutospacing="1"/>
      <w:textAlignment w:val="auto"/>
    </w:pPr>
    <w:rPr>
      <w:rFonts w:ascii="Times New Roman" w:eastAsiaTheme="minorEastAsia" w:hAnsi="Times New Roman" w:cs="Times New Roman"/>
      <w:color w:val="000000" w:themeColor="text1"/>
      <w:sz w:val="22"/>
      <w:szCs w:val="22"/>
      <w:lang w:val="en-NZ" w:eastAsia="en-NZ"/>
    </w:rPr>
  </w:style>
  <w:style w:type="character" w:customStyle="1" w:styleId="normaltextrun">
    <w:name w:val="normaltextrun"/>
    <w:basedOn w:val="DefaultParagraphFont"/>
    <w:rsid w:val="00470DEA"/>
  </w:style>
  <w:style w:type="character" w:customStyle="1" w:styleId="eop">
    <w:name w:val="eop"/>
    <w:basedOn w:val="DefaultParagraphFont"/>
    <w:rsid w:val="00470DEA"/>
  </w:style>
  <w:style w:type="character" w:customStyle="1" w:styleId="ListParagraphChar">
    <w:name w:val="List Paragraph Char"/>
    <w:aliases w:val="Bike Wise List Paragraph Char,Rec para Char,List Paragraph1 Char,Recommendation Char,List Paragraph11 Char,F5 List Paragraph Char,Dot pt Char,No Spacing1 Char,List Paragraph Char Char Char Char,Indicator Text Char,Bullet 1 Char"/>
    <w:basedOn w:val="DefaultParagraphFont"/>
    <w:link w:val="ListParagraph"/>
    <w:uiPriority w:val="34"/>
    <w:locked/>
    <w:rsid w:val="00470DEA"/>
    <w:rPr>
      <w:rFonts w:ascii="Segoe UI" w:eastAsiaTheme="minorEastAsia" w:hAnsi="Segoe UI" w:cstheme="minorBidi"/>
      <w:color w:val="000000" w:themeColor="text1"/>
      <w:sz w:val="22"/>
      <w:szCs w:val="22"/>
    </w:rPr>
  </w:style>
  <w:style w:type="paragraph" w:styleId="Revision">
    <w:name w:val="Revision"/>
    <w:hidden/>
    <w:uiPriority w:val="99"/>
    <w:semiHidden/>
    <w:rsid w:val="00470DEA"/>
    <w:pPr>
      <w:spacing w:after="160" w:line="259" w:lineRule="auto"/>
    </w:pPr>
    <w:rPr>
      <w:rFonts w:ascii="Segoe UI" w:eastAsiaTheme="minorEastAsia" w:hAnsi="Segoe UI" w:cs="Segoe UI"/>
      <w:sz w:val="24"/>
      <w:szCs w:val="24"/>
      <w:lang w:val="en-GB" w:eastAsia="en-GB"/>
    </w:rPr>
  </w:style>
  <w:style w:type="character" w:customStyle="1" w:styleId="CommentTextChar">
    <w:name w:val="Comment Text Char"/>
    <w:basedOn w:val="DefaultParagraphFont"/>
    <w:link w:val="CommentText"/>
    <w:uiPriority w:val="99"/>
    <w:semiHidden/>
    <w:rsid w:val="00470DEA"/>
    <w:rPr>
      <w:rFonts w:ascii="Archer Book" w:hAnsi="Archer Book" w:cs="Segoe UI"/>
      <w:szCs w:val="24"/>
      <w:lang w:eastAsia="en-GB"/>
    </w:rPr>
  </w:style>
  <w:style w:type="paragraph" w:customStyle="1" w:styleId="CabStandard">
    <w:name w:val="CabStandard"/>
    <w:basedOn w:val="Normal"/>
    <w:rsid w:val="00470DEA"/>
    <w:pPr>
      <w:numPr>
        <w:numId w:val="30"/>
      </w:numPr>
      <w:overflowPunct/>
      <w:autoSpaceDE/>
      <w:autoSpaceDN/>
      <w:adjustRightInd/>
      <w:spacing w:after="240"/>
      <w:textAlignment w:val="auto"/>
    </w:pPr>
    <w:rPr>
      <w:rFonts w:ascii="Times New Roman" w:eastAsiaTheme="minorHAnsi" w:hAnsi="Times New Roman" w:cs="Times New Roman"/>
      <w:color w:val="000000" w:themeColor="text1"/>
      <w:sz w:val="22"/>
      <w:szCs w:val="22"/>
      <w:lang w:val="en-NZ" w:eastAsia="ja-JP"/>
    </w:rPr>
  </w:style>
  <w:style w:type="paragraph" w:styleId="NormalWeb">
    <w:name w:val="Normal (Web)"/>
    <w:basedOn w:val="Normal"/>
    <w:uiPriority w:val="99"/>
    <w:semiHidden/>
    <w:unhideWhenUsed/>
    <w:rsid w:val="00470DEA"/>
    <w:pPr>
      <w:overflowPunct/>
      <w:autoSpaceDE/>
      <w:autoSpaceDN/>
      <w:adjustRightInd/>
      <w:spacing w:before="100" w:beforeAutospacing="1" w:after="100" w:afterAutospacing="1"/>
      <w:textAlignment w:val="auto"/>
    </w:pPr>
    <w:rPr>
      <w:rFonts w:ascii="Times New Roman" w:eastAsiaTheme="minorEastAsia" w:hAnsi="Times New Roman" w:cs="Times New Roman"/>
      <w:color w:val="000000" w:themeColor="text1"/>
      <w:sz w:val="22"/>
      <w:szCs w:val="22"/>
      <w:lang w:val="en-NZ" w:eastAsia="en-NZ"/>
    </w:rPr>
  </w:style>
  <w:style w:type="paragraph" w:styleId="Caption">
    <w:name w:val="caption"/>
    <w:basedOn w:val="Normal"/>
    <w:next w:val="Normal"/>
    <w:uiPriority w:val="35"/>
    <w:semiHidden/>
    <w:unhideWhenUsed/>
    <w:qFormat/>
    <w:rsid w:val="00470DEA"/>
    <w:pPr>
      <w:overflowPunct/>
      <w:autoSpaceDE/>
      <w:autoSpaceDN/>
      <w:adjustRightInd/>
      <w:spacing w:after="160"/>
      <w:textAlignment w:val="auto"/>
    </w:pPr>
    <w:rPr>
      <w:rFonts w:eastAsiaTheme="minorEastAsia" w:cstheme="minorBidi"/>
      <w:b/>
      <w:bCs/>
      <w:smallCaps/>
      <w:color w:val="A7A8A9" w:themeColor="text2"/>
      <w:sz w:val="22"/>
      <w:szCs w:val="22"/>
      <w:lang w:val="en-NZ" w:eastAsia="en-NZ"/>
    </w:rPr>
  </w:style>
  <w:style w:type="paragraph" w:styleId="Title">
    <w:name w:val="Title"/>
    <w:basedOn w:val="Normal"/>
    <w:next w:val="Normal"/>
    <w:link w:val="TitleChar"/>
    <w:uiPriority w:val="10"/>
    <w:qFormat/>
    <w:rsid w:val="00470DEA"/>
    <w:pPr>
      <w:overflowPunct/>
      <w:autoSpaceDE/>
      <w:autoSpaceDN/>
      <w:adjustRightInd/>
      <w:spacing w:line="204" w:lineRule="auto"/>
      <w:contextualSpacing/>
      <w:textAlignment w:val="auto"/>
    </w:pPr>
    <w:rPr>
      <w:rFonts w:asciiTheme="majorHAnsi" w:eastAsiaTheme="majorEastAsia" w:hAnsiTheme="majorHAnsi" w:cstheme="majorBidi"/>
      <w:caps/>
      <w:color w:val="A7A8A9" w:themeColor="text2"/>
      <w:spacing w:val="-15"/>
      <w:sz w:val="72"/>
      <w:szCs w:val="72"/>
      <w:lang w:val="en-NZ" w:eastAsia="en-NZ"/>
    </w:rPr>
  </w:style>
  <w:style w:type="character" w:customStyle="1" w:styleId="TitleChar">
    <w:name w:val="Title Char"/>
    <w:basedOn w:val="DefaultParagraphFont"/>
    <w:link w:val="Title"/>
    <w:uiPriority w:val="10"/>
    <w:rsid w:val="00470DEA"/>
    <w:rPr>
      <w:rFonts w:asciiTheme="majorHAnsi" w:eastAsiaTheme="majorEastAsia" w:hAnsiTheme="majorHAnsi" w:cstheme="majorBidi"/>
      <w:caps/>
      <w:color w:val="A7A8A9" w:themeColor="text2"/>
      <w:spacing w:val="-15"/>
      <w:sz w:val="72"/>
      <w:szCs w:val="72"/>
    </w:rPr>
  </w:style>
  <w:style w:type="paragraph" w:styleId="Subtitle">
    <w:name w:val="Subtitle"/>
    <w:basedOn w:val="Normal"/>
    <w:next w:val="Normal"/>
    <w:link w:val="SubtitleChar"/>
    <w:uiPriority w:val="11"/>
    <w:qFormat/>
    <w:rsid w:val="00470DEA"/>
    <w:pPr>
      <w:numPr>
        <w:ilvl w:val="1"/>
      </w:numPr>
      <w:overflowPunct/>
      <w:autoSpaceDE/>
      <w:autoSpaceDN/>
      <w:adjustRightInd/>
      <w:spacing w:after="240"/>
      <w:textAlignment w:val="auto"/>
    </w:pPr>
    <w:rPr>
      <w:rFonts w:asciiTheme="majorHAnsi" w:eastAsiaTheme="majorEastAsia" w:hAnsiTheme="majorHAnsi" w:cstheme="majorBidi"/>
      <w:color w:val="FFCD00" w:themeColor="accent1"/>
      <w:sz w:val="28"/>
      <w:szCs w:val="28"/>
      <w:lang w:val="en-NZ" w:eastAsia="en-NZ"/>
    </w:rPr>
  </w:style>
  <w:style w:type="character" w:customStyle="1" w:styleId="SubtitleChar">
    <w:name w:val="Subtitle Char"/>
    <w:basedOn w:val="DefaultParagraphFont"/>
    <w:link w:val="Subtitle"/>
    <w:uiPriority w:val="11"/>
    <w:rsid w:val="00470DEA"/>
    <w:rPr>
      <w:rFonts w:asciiTheme="majorHAnsi" w:eastAsiaTheme="majorEastAsia" w:hAnsiTheme="majorHAnsi" w:cstheme="majorBidi"/>
      <w:color w:val="FFCD00" w:themeColor="accent1"/>
      <w:sz w:val="28"/>
      <w:szCs w:val="28"/>
    </w:rPr>
  </w:style>
  <w:style w:type="character" w:styleId="Strong">
    <w:name w:val="Strong"/>
    <w:basedOn w:val="DefaultParagraphFont"/>
    <w:uiPriority w:val="22"/>
    <w:qFormat/>
    <w:rsid w:val="00470DEA"/>
    <w:rPr>
      <w:b/>
      <w:bCs/>
    </w:rPr>
  </w:style>
  <w:style w:type="character" w:styleId="Emphasis">
    <w:name w:val="Emphasis"/>
    <w:basedOn w:val="DefaultParagraphFont"/>
    <w:uiPriority w:val="20"/>
    <w:qFormat/>
    <w:rsid w:val="00470DEA"/>
    <w:rPr>
      <w:i/>
      <w:iCs/>
    </w:rPr>
  </w:style>
  <w:style w:type="paragraph" w:styleId="NoSpacing">
    <w:name w:val="No Spacing"/>
    <w:uiPriority w:val="1"/>
    <w:qFormat/>
    <w:rsid w:val="00470DEA"/>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470DEA"/>
    <w:pPr>
      <w:overflowPunct/>
      <w:autoSpaceDE/>
      <w:autoSpaceDN/>
      <w:adjustRightInd/>
      <w:spacing w:before="120" w:after="120"/>
      <w:ind w:left="720"/>
      <w:textAlignment w:val="auto"/>
    </w:pPr>
    <w:rPr>
      <w:rFonts w:eastAsiaTheme="minorEastAsia" w:cstheme="minorBidi"/>
      <w:color w:val="A7A8A9" w:themeColor="text2"/>
      <w:lang w:val="en-NZ" w:eastAsia="en-NZ"/>
    </w:rPr>
  </w:style>
  <w:style w:type="character" w:customStyle="1" w:styleId="QuoteChar">
    <w:name w:val="Quote Char"/>
    <w:basedOn w:val="DefaultParagraphFont"/>
    <w:link w:val="Quote"/>
    <w:uiPriority w:val="29"/>
    <w:rsid w:val="00470DEA"/>
    <w:rPr>
      <w:rFonts w:ascii="Segoe UI" w:eastAsiaTheme="minorEastAsia" w:hAnsi="Segoe UI" w:cstheme="minorBidi"/>
      <w:color w:val="A7A8A9" w:themeColor="text2"/>
      <w:sz w:val="24"/>
      <w:szCs w:val="24"/>
    </w:rPr>
  </w:style>
  <w:style w:type="paragraph" w:styleId="IntenseQuote">
    <w:name w:val="Intense Quote"/>
    <w:basedOn w:val="Normal"/>
    <w:next w:val="Normal"/>
    <w:link w:val="IntenseQuoteChar"/>
    <w:uiPriority w:val="30"/>
    <w:qFormat/>
    <w:rsid w:val="00470DEA"/>
    <w:pPr>
      <w:overflowPunct/>
      <w:autoSpaceDE/>
      <w:autoSpaceDN/>
      <w:adjustRightInd/>
      <w:spacing w:before="100" w:beforeAutospacing="1" w:after="240"/>
      <w:ind w:left="720"/>
      <w:jc w:val="center"/>
      <w:textAlignment w:val="auto"/>
    </w:pPr>
    <w:rPr>
      <w:rFonts w:asciiTheme="majorHAnsi" w:eastAsiaTheme="majorEastAsia" w:hAnsiTheme="majorHAnsi" w:cstheme="majorBidi"/>
      <w:color w:val="A7A8A9" w:themeColor="text2"/>
      <w:spacing w:val="-6"/>
      <w:sz w:val="32"/>
      <w:szCs w:val="32"/>
      <w:lang w:val="en-NZ" w:eastAsia="en-NZ"/>
    </w:rPr>
  </w:style>
  <w:style w:type="character" w:customStyle="1" w:styleId="IntenseQuoteChar">
    <w:name w:val="Intense Quote Char"/>
    <w:basedOn w:val="DefaultParagraphFont"/>
    <w:link w:val="IntenseQuote"/>
    <w:uiPriority w:val="30"/>
    <w:rsid w:val="00470DEA"/>
    <w:rPr>
      <w:rFonts w:asciiTheme="majorHAnsi" w:eastAsiaTheme="majorEastAsia" w:hAnsiTheme="majorHAnsi" w:cstheme="majorBidi"/>
      <w:color w:val="A7A8A9" w:themeColor="text2"/>
      <w:spacing w:val="-6"/>
      <w:sz w:val="32"/>
      <w:szCs w:val="32"/>
    </w:rPr>
  </w:style>
  <w:style w:type="character" w:styleId="SubtleEmphasis">
    <w:name w:val="Subtle Emphasis"/>
    <w:basedOn w:val="DefaultParagraphFont"/>
    <w:uiPriority w:val="19"/>
    <w:qFormat/>
    <w:rsid w:val="00470DEA"/>
    <w:rPr>
      <w:i/>
      <w:iCs/>
      <w:color w:val="595959" w:themeColor="text1" w:themeTint="A6"/>
    </w:rPr>
  </w:style>
  <w:style w:type="character" w:styleId="IntenseEmphasis">
    <w:name w:val="Intense Emphasis"/>
    <w:basedOn w:val="DefaultParagraphFont"/>
    <w:uiPriority w:val="21"/>
    <w:qFormat/>
    <w:rsid w:val="00470DEA"/>
    <w:rPr>
      <w:b/>
      <w:bCs/>
      <w:i/>
      <w:iCs/>
    </w:rPr>
  </w:style>
  <w:style w:type="character" w:styleId="SubtleReference">
    <w:name w:val="Subtle Reference"/>
    <w:basedOn w:val="DefaultParagraphFont"/>
    <w:uiPriority w:val="31"/>
    <w:qFormat/>
    <w:rsid w:val="00470DEA"/>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70DEA"/>
    <w:rPr>
      <w:b/>
      <w:bCs/>
      <w:smallCaps/>
      <w:color w:val="A7A8A9" w:themeColor="text2"/>
      <w:u w:val="single"/>
    </w:rPr>
  </w:style>
  <w:style w:type="character" w:styleId="BookTitle">
    <w:name w:val="Book Title"/>
    <w:basedOn w:val="DefaultParagraphFont"/>
    <w:uiPriority w:val="33"/>
    <w:qFormat/>
    <w:rsid w:val="00470DEA"/>
    <w:rPr>
      <w:b/>
      <w:bCs/>
      <w:smallCaps/>
      <w:spacing w:val="10"/>
    </w:rPr>
  </w:style>
  <w:style w:type="paragraph" w:styleId="PlainText">
    <w:name w:val="Plain Text"/>
    <w:basedOn w:val="Normal"/>
    <w:link w:val="PlainTextChar"/>
    <w:uiPriority w:val="99"/>
    <w:unhideWhenUsed/>
    <w:rsid w:val="00470DEA"/>
    <w:pPr>
      <w:overflowPunct/>
      <w:autoSpaceDE/>
      <w:autoSpaceDN/>
      <w:adjustRightInd/>
      <w:textAlignment w:val="auto"/>
    </w:pPr>
    <w:rPr>
      <w:rFonts w:ascii="Calibri" w:eastAsiaTheme="minorHAnsi" w:hAnsi="Calibri" w:cstheme="minorBidi"/>
      <w:color w:val="000000" w:themeColor="text1"/>
      <w:sz w:val="22"/>
      <w:szCs w:val="21"/>
      <w:lang w:val="en-NZ" w:eastAsia="en-US"/>
    </w:rPr>
  </w:style>
  <w:style w:type="character" w:customStyle="1" w:styleId="PlainTextChar">
    <w:name w:val="Plain Text Char"/>
    <w:basedOn w:val="DefaultParagraphFont"/>
    <w:link w:val="PlainText"/>
    <w:uiPriority w:val="99"/>
    <w:rsid w:val="00470DEA"/>
    <w:rPr>
      <w:rFonts w:ascii="Calibri" w:eastAsiaTheme="minorHAnsi" w:hAnsi="Calibri" w:cstheme="minorBidi"/>
      <w:color w:val="000000" w:themeColor="text1"/>
      <w:sz w:val="22"/>
      <w:szCs w:val="21"/>
      <w:lang w:eastAsia="en-US"/>
    </w:rPr>
  </w:style>
  <w:style w:type="character" w:styleId="FollowedHyperlink">
    <w:name w:val="FollowedHyperlink"/>
    <w:basedOn w:val="DefaultParagraphFont"/>
    <w:semiHidden/>
    <w:unhideWhenUsed/>
    <w:rsid w:val="00470DEA"/>
    <w:rPr>
      <w:color w:val="3F3F3F" w:themeColor="followedHyperlink"/>
      <w:u w:val="single"/>
    </w:rPr>
  </w:style>
  <w:style w:type="character" w:styleId="UnresolvedMention">
    <w:name w:val="Unresolved Mention"/>
    <w:basedOn w:val="DefaultParagraphFont"/>
    <w:uiPriority w:val="99"/>
    <w:unhideWhenUsed/>
    <w:rsid w:val="00470DEA"/>
    <w:rPr>
      <w:color w:val="605E5C"/>
      <w:shd w:val="clear" w:color="auto" w:fill="E1DFDD"/>
    </w:rPr>
  </w:style>
  <w:style w:type="paragraph" w:customStyle="1" w:styleId="sics-componenthtml-injector">
    <w:name w:val="sics-component__html-injector"/>
    <w:basedOn w:val="Normal"/>
    <w:rsid w:val="00470DEA"/>
    <w:pPr>
      <w:overflowPunct/>
      <w:autoSpaceDE/>
      <w:autoSpaceDN/>
      <w:adjustRightInd/>
      <w:spacing w:before="100" w:beforeAutospacing="1" w:after="100" w:afterAutospacing="1"/>
      <w:textAlignment w:val="auto"/>
    </w:pPr>
    <w:rPr>
      <w:rFonts w:ascii="Times New Roman" w:hAnsi="Times New Roman" w:cs="Times New Roman"/>
      <w:lang w:val="en-NZ" w:eastAsia="en-NZ"/>
    </w:rPr>
  </w:style>
  <w:style w:type="character" w:styleId="Mention">
    <w:name w:val="Mention"/>
    <w:basedOn w:val="DefaultParagraphFont"/>
    <w:uiPriority w:val="99"/>
    <w:unhideWhenUsed/>
    <w:rsid w:val="00470D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605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us01.safelinks.protection.outlook.com/?url=https%3A%2F%2Fwww.business.govt.nz%2Fcovid-19%2Ffinancial-support-for-businesses%2F&amp;data=05%7C01%7CRebecca.Thomson%40dpmc.govt.nz%7C0efff21dec8344473a1a08da907ec05b%7Ceea6053309ef4b7a94060f38551cc613%7C0%7C0%7C637981171342914563%7CUnknown%7CTWFpbGZsb3d8eyJWIjoiMC4wLjAwMDAiLCJQIjoiV2luMzIiLCJBTiI6Ik1haWwiLCJXVCI6Mn0%3D%7C3000%7C%7C%7C&amp;sdata=4F%2FWEeeSq4butf3e24MilD5frvfhxol7D9%2Fi9LmRFk8%3D&amp;reserved=0" TargetMode="External"/><Relationship Id="rId18" Type="http://schemas.openxmlformats.org/officeDocument/2006/relationships/hyperlink" Target="https://www.healthpoint.co.nz/covid-19/?covidTesting=ra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health.govt.nz/about-ministry/leadership-ministry/expert-groups/long-covid-expert-advisory-group" TargetMode="External"/><Relationship Id="rId7" Type="http://schemas.openxmlformats.org/officeDocument/2006/relationships/settings" Target="settings.xml"/><Relationship Id="rId12" Type="http://schemas.openxmlformats.org/officeDocument/2006/relationships/hyperlink" Target="https://www.health.govt.nz/covid-19-novel-coronavirus/covid-19-health-advice-public/advice-people-covid-19/covid-19-medicines" TargetMode="External"/><Relationship Id="rId17" Type="http://schemas.openxmlformats.org/officeDocument/2006/relationships/hyperlink" Target="https://www.employment.govt.nz/workplace-policies/coronavirus-workplace/health-safety-concerns/"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employment.govt.nz/resolving-problems/employer-and-employee-must-dos/good-faith/" TargetMode="External"/><Relationship Id="rId20" Type="http://schemas.openxmlformats.org/officeDocument/2006/relationships/hyperlink" Target="https://www.health.govt.nz/publication/guidance-acute-phase-rehabilitation-people-or-recovering-covid-19-aotearoa-new-zealan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health.govt.nz/covid-19-novel-coronavirus/covid-19-health-advice-public/covid-19-testing/rapid-antigen-testing-ra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worksafe.govt.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ycovidrecord.health.nz/" TargetMode="External"/><Relationship Id="rId22" Type="http://schemas.openxmlformats.org/officeDocument/2006/relationships/hyperlink" Target="https://www.health.govt.nz/covid-19-novel-coronavirus/covid-19-resources-and-tools/covid-19-science-news"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orchard\AppData\Local\Microsoft\Windows\Temporary%20Internet%20Files\Content.IE5\5BMKCCYM\DOC%20Communications%20Plan%20Template_Short%20version%20-%20DOCDM-1146251.dotx" TargetMode="External"/></Relationships>
</file>

<file path=word/theme/theme1.xml><?xml version="1.0" encoding="utf-8"?>
<a:theme xmlns:a="http://schemas.openxmlformats.org/drawingml/2006/main" name="Office Theme">
  <a:themeElements>
    <a:clrScheme name="UAC">
      <a:dk1>
        <a:srgbClr val="000000"/>
      </a:dk1>
      <a:lt1>
        <a:srgbClr val="FFFFFF"/>
      </a:lt1>
      <a:dk2>
        <a:srgbClr val="A7A8A9"/>
      </a:dk2>
      <a:lt2>
        <a:srgbClr val="E5E1E6"/>
      </a:lt2>
      <a:accent1>
        <a:srgbClr val="FFCD00"/>
      </a:accent1>
      <a:accent2>
        <a:srgbClr val="88BCE6"/>
      </a:accent2>
      <a:accent3>
        <a:srgbClr val="ADAACE"/>
      </a:accent3>
      <a:accent4>
        <a:srgbClr val="F79679"/>
      </a:accent4>
      <a:accent5>
        <a:srgbClr val="D3DCE4"/>
      </a:accent5>
      <a:accent6>
        <a:srgbClr val="F7D998"/>
      </a:accent6>
      <a:hlink>
        <a:srgbClr val="000000"/>
      </a:hlink>
      <a:folHlink>
        <a:srgbClr val="3F3F3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C628F7D59CBB42A130E0F458B99EF5" ma:contentTypeVersion="19" ma:contentTypeDescription="Create a new document." ma:contentTypeScope="" ma:versionID="b87b65e439a776656a7bcaa469755618">
  <xsd:schema xmlns:xsd="http://www.w3.org/2001/XMLSchema" xmlns:xs="http://www.w3.org/2001/XMLSchema" xmlns:p="http://schemas.microsoft.com/office/2006/metadata/properties" xmlns:ns2="c81709ca-ad40-457b-888d-c9defb792974" xmlns:ns3="f2e1d24d-571f-4723-a7e2-15f0beff0d27" targetNamespace="http://schemas.microsoft.com/office/2006/metadata/properties" ma:root="true" ma:fieldsID="fd8824d8ecf2697466a23886f3b747dd" ns2:_="" ns3:_="">
    <xsd:import namespace="c81709ca-ad40-457b-888d-c9defb792974"/>
    <xsd:import namespace="f2e1d24d-571f-4723-a7e2-15f0beff0d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Statu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1709ca-ad40-457b-888d-c9defb792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ma:format="Dropdown" ma:internalName="Status">
      <xsd:simpleType>
        <xsd:restriction base="dms:Choice">
          <xsd:enumeration value="Updated "/>
          <xsd:enumeration value="Needs updating"/>
          <xsd:enumeration value="Choice 3"/>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e2f16f6-2bc6-4909-936e-c18616ac06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2e1d24d-571f-4723-a7e2-15f0beff0d2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ddd1a08-693e-48a8-bef1-2f3cfe70e25c}" ma:internalName="TaxCatchAll" ma:showField="CatchAllData" ma:web="f2e1d24d-571f-4723-a7e2-15f0beff0d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c81709ca-ad40-457b-888d-c9defb792974" xsi:nil="true"/>
    <lcf76f155ced4ddcb4097134ff3c332f xmlns="c81709ca-ad40-457b-888d-c9defb792974">
      <Terms xmlns="http://schemas.microsoft.com/office/infopath/2007/PartnerControls"/>
    </lcf76f155ced4ddcb4097134ff3c332f>
    <TaxCatchAll xmlns="f2e1d24d-571f-4723-a7e2-15f0beff0d27" xsi:nil="true"/>
  </documentManagement>
</p:properties>
</file>

<file path=customXml/itemProps1.xml><?xml version="1.0" encoding="utf-8"?>
<ds:datastoreItem xmlns:ds="http://schemas.openxmlformats.org/officeDocument/2006/customXml" ds:itemID="{9F40F844-482E-405E-AFA8-3C83AC2FE3E3}">
  <ds:schemaRefs>
    <ds:schemaRef ds:uri="http://schemas.openxmlformats.org/officeDocument/2006/bibliography"/>
  </ds:schemaRefs>
</ds:datastoreItem>
</file>

<file path=customXml/itemProps2.xml><?xml version="1.0" encoding="utf-8"?>
<ds:datastoreItem xmlns:ds="http://schemas.openxmlformats.org/officeDocument/2006/customXml" ds:itemID="{3146B38F-5FE8-4ED2-95EF-4036072633F6}">
  <ds:schemaRefs>
    <ds:schemaRef ds:uri="http://schemas.microsoft.com/sharepoint/v3/contenttype/forms"/>
  </ds:schemaRefs>
</ds:datastoreItem>
</file>

<file path=customXml/itemProps3.xml><?xml version="1.0" encoding="utf-8"?>
<ds:datastoreItem xmlns:ds="http://schemas.openxmlformats.org/officeDocument/2006/customXml" ds:itemID="{002723C1-852D-4EFE-A683-1CAC091B0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1709ca-ad40-457b-888d-c9defb792974"/>
    <ds:schemaRef ds:uri="f2e1d24d-571f-4723-a7e2-15f0beff0d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2A66FB-D3B6-4902-8E8E-1AF97019F62B}">
  <ds:schemaRefs>
    <ds:schemaRef ds:uri="http://schemas.microsoft.com/office/2006/metadata/properties"/>
    <ds:schemaRef ds:uri="http://schemas.microsoft.com/office/infopath/2007/PartnerControls"/>
    <ds:schemaRef ds:uri="c81709ca-ad40-457b-888d-c9defb792974"/>
    <ds:schemaRef ds:uri="f2e1d24d-571f-4723-a7e2-15f0beff0d27"/>
  </ds:schemaRefs>
</ds:datastoreItem>
</file>

<file path=docProps/app.xml><?xml version="1.0" encoding="utf-8"?>
<Properties xmlns="http://schemas.openxmlformats.org/officeDocument/2006/extended-properties" xmlns:vt="http://schemas.openxmlformats.org/officeDocument/2006/docPropsVTypes">
  <Template>DOC Communications Plan Template_Short version - DOCDM-1146251.dotx</Template>
  <TotalTime>63</TotalTime>
  <Pages>1</Pages>
  <Words>5298</Words>
  <Characters>30204</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DOC Marcomms Plan</vt:lpstr>
    </vt:vector>
  </TitlesOfParts>
  <Company>Department of Conservation</Company>
  <LinksUpToDate>false</LinksUpToDate>
  <CharactersWithSpaces>35432</CharactersWithSpaces>
  <SharedDoc>false</SharedDoc>
  <HLinks>
    <vt:vector size="108" baseType="variant">
      <vt:variant>
        <vt:i4>2424870</vt:i4>
      </vt:variant>
      <vt:variant>
        <vt:i4>75</vt:i4>
      </vt:variant>
      <vt:variant>
        <vt:i4>0</vt:i4>
      </vt:variant>
      <vt:variant>
        <vt:i4>5</vt:i4>
      </vt:variant>
      <vt:variant>
        <vt:lpwstr>https://www.health.govt.nz/covid-19-novel-coronavirus/covid-19-resources-and-tools/covid-19-science-news</vt:lpwstr>
      </vt:variant>
      <vt:variant>
        <vt:lpwstr>long-covid</vt:lpwstr>
      </vt:variant>
      <vt:variant>
        <vt:i4>1245251</vt:i4>
      </vt:variant>
      <vt:variant>
        <vt:i4>72</vt:i4>
      </vt:variant>
      <vt:variant>
        <vt:i4>0</vt:i4>
      </vt:variant>
      <vt:variant>
        <vt:i4>5</vt:i4>
      </vt:variant>
      <vt:variant>
        <vt:lpwstr>https://www.health.govt.nz/about-ministry/leadership-ministry/expert-groups/long-covid-expert-advisory-group</vt:lpwstr>
      </vt:variant>
      <vt:variant>
        <vt:lpwstr/>
      </vt:variant>
      <vt:variant>
        <vt:i4>5177354</vt:i4>
      </vt:variant>
      <vt:variant>
        <vt:i4>69</vt:i4>
      </vt:variant>
      <vt:variant>
        <vt:i4>0</vt:i4>
      </vt:variant>
      <vt:variant>
        <vt:i4>5</vt:i4>
      </vt:variant>
      <vt:variant>
        <vt:lpwstr>https://www.health.govt.nz/publication/guidance-acute-phase-rehabilitation-people-or-recovering-covid-19-aotearoa-new-zealand</vt:lpwstr>
      </vt:variant>
      <vt:variant>
        <vt:lpwstr/>
      </vt:variant>
      <vt:variant>
        <vt:i4>851979</vt:i4>
      </vt:variant>
      <vt:variant>
        <vt:i4>66</vt:i4>
      </vt:variant>
      <vt:variant>
        <vt:i4>0</vt:i4>
      </vt:variant>
      <vt:variant>
        <vt:i4>5</vt:i4>
      </vt:variant>
      <vt:variant>
        <vt:lpwstr>https://www.worksafe.govt.nz/</vt:lpwstr>
      </vt:variant>
      <vt:variant>
        <vt:lpwstr/>
      </vt:variant>
      <vt:variant>
        <vt:i4>786522</vt:i4>
      </vt:variant>
      <vt:variant>
        <vt:i4>63</vt:i4>
      </vt:variant>
      <vt:variant>
        <vt:i4>0</vt:i4>
      </vt:variant>
      <vt:variant>
        <vt:i4>5</vt:i4>
      </vt:variant>
      <vt:variant>
        <vt:lpwstr>https://www.healthpoint.co.nz/covid-19/?covidTesting=rats</vt:lpwstr>
      </vt:variant>
      <vt:variant>
        <vt:lpwstr/>
      </vt:variant>
      <vt:variant>
        <vt:i4>7602213</vt:i4>
      </vt:variant>
      <vt:variant>
        <vt:i4>60</vt:i4>
      </vt:variant>
      <vt:variant>
        <vt:i4>0</vt:i4>
      </vt:variant>
      <vt:variant>
        <vt:i4>5</vt:i4>
      </vt:variant>
      <vt:variant>
        <vt:lpwstr>https://www.employment.govt.nz/workplace-policies/coronavirus-workplace/health-safety-concerns/</vt:lpwstr>
      </vt:variant>
      <vt:variant>
        <vt:lpwstr/>
      </vt:variant>
      <vt:variant>
        <vt:i4>131079</vt:i4>
      </vt:variant>
      <vt:variant>
        <vt:i4>57</vt:i4>
      </vt:variant>
      <vt:variant>
        <vt:i4>0</vt:i4>
      </vt:variant>
      <vt:variant>
        <vt:i4>5</vt:i4>
      </vt:variant>
      <vt:variant>
        <vt:lpwstr>https://www.employment.govt.nz/resolving-problems/employer-and-employee-must-dos/good-faith/</vt:lpwstr>
      </vt:variant>
      <vt:variant>
        <vt:lpwstr/>
      </vt:variant>
      <vt:variant>
        <vt:i4>2097152</vt:i4>
      </vt:variant>
      <vt:variant>
        <vt:i4>54</vt:i4>
      </vt:variant>
      <vt:variant>
        <vt:i4>0</vt:i4>
      </vt:variant>
      <vt:variant>
        <vt:i4>5</vt:i4>
      </vt:variant>
      <vt:variant>
        <vt:lpwstr>https://www.health.govt.nz/covid-19-novel-coronavirus/covid-19-health-advice-public/covid-19-testing/rapid-antigen-testing-rat</vt:lpwstr>
      </vt:variant>
      <vt:variant>
        <vt:lpwstr>general_public</vt:lpwstr>
      </vt:variant>
      <vt:variant>
        <vt:i4>196635</vt:i4>
      </vt:variant>
      <vt:variant>
        <vt:i4>51</vt:i4>
      </vt:variant>
      <vt:variant>
        <vt:i4>0</vt:i4>
      </vt:variant>
      <vt:variant>
        <vt:i4>5</vt:i4>
      </vt:variant>
      <vt:variant>
        <vt:lpwstr>https://mycovidrecord.health.nz/</vt:lpwstr>
      </vt:variant>
      <vt:variant>
        <vt:lpwstr/>
      </vt:variant>
      <vt:variant>
        <vt:i4>7667770</vt:i4>
      </vt:variant>
      <vt:variant>
        <vt:i4>48</vt:i4>
      </vt:variant>
      <vt:variant>
        <vt:i4>0</vt:i4>
      </vt:variant>
      <vt:variant>
        <vt:i4>5</vt:i4>
      </vt:variant>
      <vt:variant>
        <vt:lpwstr>https://aus01.safelinks.protection.outlook.com/?url=https%3A%2F%2Fwww.business.govt.nz%2Fcovid-19%2Ffinancial-support-for-businesses%2F&amp;data=05%7C01%7CRebecca.Thomson%40dpmc.govt.nz%7C0efff21dec8344473a1a08da907ec05b%7Ceea6053309ef4b7a94060f38551cc613%7C0%7C0%7C637981171342914563%7CUnknown%7CTWFpbGZsb3d8eyJWIjoiMC4wLjAwMDAiLCJQIjoiV2luMzIiLCJBTiI6Ik1haWwiLCJXVCI6Mn0%3D%7C3000%7C%7C%7C&amp;sdata=4F%2FWEeeSq4butf3e24MilD5frvfhxol7D9%2Fi9LmRFk8%3D&amp;reserved=0</vt:lpwstr>
      </vt:variant>
      <vt:variant>
        <vt:lpwstr/>
      </vt:variant>
      <vt:variant>
        <vt:i4>4391000</vt:i4>
      </vt:variant>
      <vt:variant>
        <vt:i4>45</vt:i4>
      </vt:variant>
      <vt:variant>
        <vt:i4>0</vt:i4>
      </vt:variant>
      <vt:variant>
        <vt:i4>5</vt:i4>
      </vt:variant>
      <vt:variant>
        <vt:lpwstr>https://www.health.govt.nz/covid-19-novel-coronavirus/covid-19-health-advice-public/advice-people-covid-19/covid-19-medicines</vt:lpwstr>
      </vt:variant>
      <vt:variant>
        <vt:lpwstr/>
      </vt:variant>
      <vt:variant>
        <vt:i4>1638451</vt:i4>
      </vt:variant>
      <vt:variant>
        <vt:i4>38</vt:i4>
      </vt:variant>
      <vt:variant>
        <vt:i4>0</vt:i4>
      </vt:variant>
      <vt:variant>
        <vt:i4>5</vt:i4>
      </vt:variant>
      <vt:variant>
        <vt:lpwstr/>
      </vt:variant>
      <vt:variant>
        <vt:lpwstr>_Toc113876610</vt:lpwstr>
      </vt:variant>
      <vt:variant>
        <vt:i4>1572915</vt:i4>
      </vt:variant>
      <vt:variant>
        <vt:i4>32</vt:i4>
      </vt:variant>
      <vt:variant>
        <vt:i4>0</vt:i4>
      </vt:variant>
      <vt:variant>
        <vt:i4>5</vt:i4>
      </vt:variant>
      <vt:variant>
        <vt:lpwstr/>
      </vt:variant>
      <vt:variant>
        <vt:lpwstr>_Toc113876609</vt:lpwstr>
      </vt:variant>
      <vt:variant>
        <vt:i4>1572915</vt:i4>
      </vt:variant>
      <vt:variant>
        <vt:i4>26</vt:i4>
      </vt:variant>
      <vt:variant>
        <vt:i4>0</vt:i4>
      </vt:variant>
      <vt:variant>
        <vt:i4>5</vt:i4>
      </vt:variant>
      <vt:variant>
        <vt:lpwstr/>
      </vt:variant>
      <vt:variant>
        <vt:lpwstr>_Toc113876608</vt:lpwstr>
      </vt:variant>
      <vt:variant>
        <vt:i4>1572915</vt:i4>
      </vt:variant>
      <vt:variant>
        <vt:i4>20</vt:i4>
      </vt:variant>
      <vt:variant>
        <vt:i4>0</vt:i4>
      </vt:variant>
      <vt:variant>
        <vt:i4>5</vt:i4>
      </vt:variant>
      <vt:variant>
        <vt:lpwstr/>
      </vt:variant>
      <vt:variant>
        <vt:lpwstr>_Toc113876607</vt:lpwstr>
      </vt:variant>
      <vt:variant>
        <vt:i4>1572915</vt:i4>
      </vt:variant>
      <vt:variant>
        <vt:i4>14</vt:i4>
      </vt:variant>
      <vt:variant>
        <vt:i4>0</vt:i4>
      </vt:variant>
      <vt:variant>
        <vt:i4>5</vt:i4>
      </vt:variant>
      <vt:variant>
        <vt:lpwstr/>
      </vt:variant>
      <vt:variant>
        <vt:lpwstr>_Toc113876606</vt:lpwstr>
      </vt:variant>
      <vt:variant>
        <vt:i4>1572915</vt:i4>
      </vt:variant>
      <vt:variant>
        <vt:i4>8</vt:i4>
      </vt:variant>
      <vt:variant>
        <vt:i4>0</vt:i4>
      </vt:variant>
      <vt:variant>
        <vt:i4>5</vt:i4>
      </vt:variant>
      <vt:variant>
        <vt:lpwstr/>
      </vt:variant>
      <vt:variant>
        <vt:lpwstr>_Toc113876605</vt:lpwstr>
      </vt:variant>
      <vt:variant>
        <vt:i4>1572915</vt:i4>
      </vt:variant>
      <vt:variant>
        <vt:i4>2</vt:i4>
      </vt:variant>
      <vt:variant>
        <vt:i4>0</vt:i4>
      </vt:variant>
      <vt:variant>
        <vt:i4>5</vt:i4>
      </vt:variant>
      <vt:variant>
        <vt:lpwstr/>
      </vt:variant>
      <vt:variant>
        <vt:lpwstr>_Toc113876604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Marcomms Plan</dc:title>
  <dc:subject/>
  <dc:creator>elking</dc:creator>
  <cp:keywords/>
  <cp:lastModifiedBy>Aidan Doyle [DPMC]</cp:lastModifiedBy>
  <cp:revision>36</cp:revision>
  <cp:lastPrinted>2021-10-01T19:56:00Z</cp:lastPrinted>
  <dcterms:created xsi:type="dcterms:W3CDTF">2022-09-12T19:01:00Z</dcterms:created>
  <dcterms:modified xsi:type="dcterms:W3CDTF">2022-09-12T23:13:00Z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DOCDM-1146251</vt:lpwstr>
  </property>
  <property fmtid="{D5CDD505-2E9C-101B-9397-08002B2CF9AE}" pid="3" name="DISProperties">
    <vt:lpwstr>DISdDocName,DIScgiUrl,DISdUser,DISdID,DISidcName,DISTaskPaneUrl</vt:lpwstr>
  </property>
  <property fmtid="{D5CDD505-2E9C-101B-9397-08002B2CF9AE}" pid="4" name="DIScgiUrl">
    <vt:lpwstr>https://doccm.doc.govt.nz/cs/idcplg</vt:lpwstr>
  </property>
  <property fmtid="{D5CDD505-2E9C-101B-9397-08002B2CF9AE}" pid="5" name="DISdUser">
    <vt:lpwstr>rorchard</vt:lpwstr>
  </property>
  <property fmtid="{D5CDD505-2E9C-101B-9397-08002B2CF9AE}" pid="6" name="DISdID">
    <vt:lpwstr>7882889</vt:lpwstr>
  </property>
  <property fmtid="{D5CDD505-2E9C-101B-9397-08002B2CF9AE}" pid="7" name="DISTaskPaneUrl">
    <vt:lpwstr>https://doccm.doc.govt.nz/cs/idcplg?IdcService=DESKTOP_DOC_INFO&amp;dDocName=DOCDM-1146251&amp;dID=7882889&amp;ClientControlled=DocMan,taskpane&amp;coreContentOnly=1</vt:lpwstr>
  </property>
  <property fmtid="{D5CDD505-2E9C-101B-9397-08002B2CF9AE}" pid="8" name="DISidcName">
    <vt:lpwstr>docprd12con116200</vt:lpwstr>
  </property>
  <property fmtid="{D5CDD505-2E9C-101B-9397-08002B2CF9AE}" pid="9" name="ContentTypeId">
    <vt:lpwstr>0x010100B0C628F7D59CBB42A130E0F458B99EF5</vt:lpwstr>
  </property>
  <property fmtid="{D5CDD505-2E9C-101B-9397-08002B2CF9AE}" pid="10" name="MediaServiceImageTags">
    <vt:lpwstr/>
  </property>
</Properties>
</file>